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859F6" w14:textId="0753F81B" w:rsidR="002A011C" w:rsidRDefault="00F00124" w:rsidP="00A13842">
      <w:pPr>
        <w:pStyle w:val="Cuerpo"/>
        <w:spacing w:after="0" w:line="240" w:lineRule="auto"/>
        <w:rPr>
          <w:rStyle w:val="Ninguno"/>
          <w:rFonts w:ascii="Arial" w:eastAsia="Arial" w:hAnsi="Arial" w:cs="Arial"/>
          <w:b/>
          <w:bCs/>
          <w:sz w:val="24"/>
          <w:szCs w:val="24"/>
        </w:rPr>
      </w:pPr>
      <w:r>
        <w:rPr>
          <w:rStyle w:val="Ninguno"/>
          <w:rFonts w:ascii="Arial" w:hAnsi="Arial"/>
          <w:sz w:val="24"/>
          <w:szCs w:val="24"/>
          <w:u w:val="single"/>
        </w:rPr>
        <w:t>CARRERA</w:t>
      </w:r>
      <w:r>
        <w:rPr>
          <w:rStyle w:val="Ninguno"/>
          <w:rFonts w:ascii="Arial" w:hAnsi="Arial"/>
          <w:sz w:val="24"/>
          <w:szCs w:val="24"/>
        </w:rPr>
        <w:t xml:space="preserve">: </w:t>
      </w:r>
      <w:r w:rsidR="00347802">
        <w:rPr>
          <w:rStyle w:val="Ninguno"/>
          <w:rFonts w:ascii="Arial" w:hAnsi="Arial"/>
          <w:b/>
          <w:bCs/>
          <w:sz w:val="24"/>
          <w:szCs w:val="24"/>
          <w:lang w:val="es-ES_tradnl"/>
        </w:rPr>
        <w:t>Profesorado</w:t>
      </w:r>
      <w:r>
        <w:rPr>
          <w:rStyle w:val="Ninguno"/>
          <w:rFonts w:ascii="Arial" w:hAnsi="Arial"/>
          <w:b/>
          <w:bCs/>
          <w:sz w:val="24"/>
          <w:szCs w:val="24"/>
          <w:lang w:val="en-US"/>
        </w:rPr>
        <w:t xml:space="preserve"> de Historia</w:t>
      </w:r>
    </w:p>
    <w:p w14:paraId="5630046A" w14:textId="3B61CA79" w:rsidR="002A011C" w:rsidRDefault="00F00124" w:rsidP="00A13842">
      <w:pPr>
        <w:pStyle w:val="Cuerpo"/>
        <w:spacing w:after="0" w:line="240" w:lineRule="auto"/>
        <w:rPr>
          <w:rStyle w:val="Ninguno"/>
          <w:rFonts w:ascii="Arial" w:eastAsia="Arial" w:hAnsi="Arial" w:cs="Arial"/>
          <w:sz w:val="24"/>
          <w:szCs w:val="24"/>
          <w:u w:val="single"/>
        </w:rPr>
      </w:pPr>
      <w:r>
        <w:rPr>
          <w:rStyle w:val="Ninguno"/>
          <w:rFonts w:ascii="Arial" w:hAnsi="Arial"/>
          <w:sz w:val="24"/>
          <w:szCs w:val="24"/>
          <w:u w:val="single"/>
          <w:lang w:val="es-ES_tradnl"/>
        </w:rPr>
        <w:t>CURSO Y COMISIÓ</w:t>
      </w:r>
      <w:r>
        <w:rPr>
          <w:rStyle w:val="Ninguno"/>
          <w:rFonts w:ascii="Arial" w:hAnsi="Arial"/>
          <w:sz w:val="24"/>
          <w:szCs w:val="24"/>
          <w:u w:val="single"/>
        </w:rPr>
        <w:t>N</w:t>
      </w:r>
      <w:r>
        <w:rPr>
          <w:rStyle w:val="Ninguno"/>
          <w:rFonts w:ascii="Arial" w:hAnsi="Arial"/>
          <w:sz w:val="24"/>
          <w:szCs w:val="24"/>
        </w:rPr>
        <w:t xml:space="preserve">: </w:t>
      </w:r>
      <w:r w:rsidR="00347802">
        <w:rPr>
          <w:rStyle w:val="Ninguno"/>
          <w:rFonts w:ascii="Arial" w:hAnsi="Arial"/>
          <w:sz w:val="24"/>
          <w:szCs w:val="24"/>
        </w:rPr>
        <w:t>3er año</w:t>
      </w:r>
    </w:p>
    <w:p w14:paraId="0B262C61" w14:textId="17D1C174" w:rsidR="002A011C" w:rsidRDefault="00F00124" w:rsidP="00A13842">
      <w:pPr>
        <w:pStyle w:val="Cuerpo"/>
        <w:spacing w:after="0" w:line="240" w:lineRule="auto"/>
        <w:rPr>
          <w:rStyle w:val="Ninguno"/>
          <w:rFonts w:ascii="Arial" w:eastAsia="Arial" w:hAnsi="Arial" w:cs="Arial"/>
          <w:sz w:val="24"/>
          <w:szCs w:val="24"/>
        </w:rPr>
      </w:pPr>
      <w:r>
        <w:rPr>
          <w:rStyle w:val="Ninguno"/>
          <w:rFonts w:ascii="Arial" w:hAnsi="Arial"/>
          <w:sz w:val="24"/>
          <w:szCs w:val="24"/>
          <w:u w:val="single"/>
          <w:lang w:val="en-US"/>
        </w:rPr>
        <w:t>PERSPECTIVA/ESPACIO CURRICULAR/MATERIA</w:t>
      </w:r>
      <w:r>
        <w:rPr>
          <w:rStyle w:val="Ninguno"/>
          <w:rFonts w:ascii="Arial" w:hAnsi="Arial"/>
          <w:sz w:val="24"/>
          <w:szCs w:val="24"/>
        </w:rPr>
        <w:t xml:space="preserve">: </w:t>
      </w:r>
      <w:r w:rsidR="00347802">
        <w:rPr>
          <w:rStyle w:val="Ninguno"/>
          <w:rFonts w:ascii="Arial" w:hAnsi="Arial"/>
          <w:sz w:val="24"/>
          <w:szCs w:val="24"/>
        </w:rPr>
        <w:t>Historia Mundial Siglo XIX</w:t>
      </w:r>
    </w:p>
    <w:p w14:paraId="52813EDB" w14:textId="6690F714" w:rsidR="002A011C" w:rsidRDefault="00F00124" w:rsidP="00A13842">
      <w:pPr>
        <w:pStyle w:val="Cuerpo"/>
        <w:spacing w:after="0" w:line="240" w:lineRule="auto"/>
        <w:rPr>
          <w:rStyle w:val="Ninguno"/>
          <w:rFonts w:ascii="Arial" w:hAnsi="Arial"/>
          <w:sz w:val="24"/>
          <w:szCs w:val="24"/>
          <w:lang w:val="es-ES_tradnl"/>
        </w:rPr>
      </w:pPr>
      <w:r>
        <w:rPr>
          <w:rStyle w:val="Ninguno"/>
          <w:rFonts w:ascii="Arial" w:hAnsi="Arial"/>
          <w:sz w:val="24"/>
          <w:szCs w:val="24"/>
          <w:u w:val="single"/>
          <w:lang w:val="es-ES_tradnl"/>
        </w:rPr>
        <w:t>DOCENTE</w:t>
      </w:r>
      <w:r w:rsidR="00347802" w:rsidRPr="00347802">
        <w:rPr>
          <w:rStyle w:val="Ninguno"/>
          <w:rFonts w:ascii="Arial" w:hAnsi="Arial"/>
          <w:sz w:val="24"/>
          <w:szCs w:val="24"/>
          <w:lang w:val="es-ES_tradnl"/>
        </w:rPr>
        <w:t xml:space="preserve">: </w:t>
      </w:r>
      <w:r w:rsidR="00CA640E">
        <w:rPr>
          <w:rStyle w:val="Ninguno"/>
          <w:rFonts w:ascii="Arial" w:hAnsi="Arial"/>
          <w:sz w:val="24"/>
          <w:szCs w:val="24"/>
          <w:lang w:val="es-ES_tradnl"/>
        </w:rPr>
        <w:t xml:space="preserve">Licenciado </w:t>
      </w:r>
      <w:r w:rsidR="00347802" w:rsidRPr="00347802">
        <w:rPr>
          <w:rStyle w:val="Ninguno"/>
          <w:rFonts w:ascii="Arial" w:hAnsi="Arial"/>
          <w:sz w:val="24"/>
          <w:szCs w:val="24"/>
          <w:lang w:val="es-ES_tradnl"/>
        </w:rPr>
        <w:t>Diego Curiel</w:t>
      </w:r>
    </w:p>
    <w:p w14:paraId="6263B9A4" w14:textId="1BBA32D9" w:rsidR="003010C4" w:rsidRDefault="003010C4" w:rsidP="00A13842">
      <w:pPr>
        <w:pStyle w:val="Cuerpo"/>
        <w:spacing w:after="0" w:line="240" w:lineRule="auto"/>
        <w:rPr>
          <w:rStyle w:val="Ninguno"/>
          <w:rFonts w:ascii="Arial" w:eastAsia="Arial" w:hAnsi="Arial" w:cs="Arial"/>
          <w:sz w:val="24"/>
          <w:szCs w:val="24"/>
          <w:u w:val="single"/>
        </w:rPr>
      </w:pPr>
      <w:r w:rsidRPr="003010C4">
        <w:rPr>
          <w:rStyle w:val="Ninguno"/>
          <w:rFonts w:ascii="Arial" w:hAnsi="Arial"/>
          <w:sz w:val="24"/>
          <w:szCs w:val="24"/>
          <w:u w:val="single"/>
          <w:lang w:val="es-ES_tradnl"/>
        </w:rPr>
        <w:t>AYUDANTE DE CATEDRA</w:t>
      </w:r>
      <w:r>
        <w:rPr>
          <w:rStyle w:val="Ninguno"/>
          <w:rFonts w:ascii="Arial" w:hAnsi="Arial"/>
          <w:sz w:val="24"/>
          <w:szCs w:val="24"/>
          <w:lang w:val="es-ES_tradnl"/>
        </w:rPr>
        <w:t xml:space="preserve">: Luciana </w:t>
      </w:r>
      <w:proofErr w:type="spellStart"/>
      <w:r>
        <w:rPr>
          <w:rStyle w:val="Ninguno"/>
          <w:rFonts w:ascii="Arial" w:hAnsi="Arial"/>
          <w:sz w:val="24"/>
          <w:szCs w:val="24"/>
          <w:lang w:val="es-ES_tradnl"/>
        </w:rPr>
        <w:t>Landriel</w:t>
      </w:r>
      <w:proofErr w:type="spellEnd"/>
    </w:p>
    <w:p w14:paraId="43554B8C" w14:textId="6DC51AEE" w:rsidR="002A011C" w:rsidRPr="00347802" w:rsidRDefault="00F00124" w:rsidP="00A13842">
      <w:pPr>
        <w:pStyle w:val="Cuerpo"/>
        <w:spacing w:after="0" w:line="240" w:lineRule="auto"/>
        <w:rPr>
          <w:rStyle w:val="Ninguno"/>
          <w:rFonts w:ascii="Arial" w:eastAsia="Arial" w:hAnsi="Arial" w:cs="Arial"/>
          <w:sz w:val="24"/>
          <w:szCs w:val="24"/>
        </w:rPr>
      </w:pPr>
      <w:r>
        <w:rPr>
          <w:rStyle w:val="Ninguno"/>
          <w:rFonts w:ascii="Arial" w:hAnsi="Arial"/>
          <w:sz w:val="24"/>
          <w:szCs w:val="24"/>
          <w:u w:val="single"/>
          <w:lang w:val="es-ES_tradnl"/>
        </w:rPr>
        <w:t>HORAS DE CLASES SEMANALES</w:t>
      </w:r>
      <w:r w:rsidR="00347802">
        <w:rPr>
          <w:rStyle w:val="Ninguno"/>
          <w:rFonts w:ascii="Arial" w:hAnsi="Arial"/>
          <w:sz w:val="24"/>
          <w:szCs w:val="24"/>
          <w:u w:val="single"/>
          <w:lang w:val="es-ES_tradnl"/>
        </w:rPr>
        <w:t xml:space="preserve">: </w:t>
      </w:r>
      <w:r w:rsidR="00347802">
        <w:rPr>
          <w:rStyle w:val="Ninguno"/>
          <w:rFonts w:ascii="Arial" w:hAnsi="Arial"/>
          <w:sz w:val="24"/>
          <w:szCs w:val="24"/>
          <w:lang w:val="es-ES_tradnl"/>
        </w:rPr>
        <w:t>3 módulos</w:t>
      </w:r>
    </w:p>
    <w:p w14:paraId="3A401A98" w14:textId="77777777" w:rsidR="002A011C" w:rsidRDefault="002A011C" w:rsidP="00A13842">
      <w:pPr>
        <w:pStyle w:val="Cuerpo"/>
        <w:spacing w:after="0" w:line="240" w:lineRule="auto"/>
        <w:rPr>
          <w:rStyle w:val="Ninguno"/>
          <w:rFonts w:ascii="Arial" w:eastAsia="Arial" w:hAnsi="Arial" w:cs="Arial"/>
          <w:sz w:val="24"/>
          <w:szCs w:val="24"/>
        </w:rPr>
      </w:pPr>
    </w:p>
    <w:p w14:paraId="4848FFCD" w14:textId="77777777" w:rsidR="002A011C" w:rsidRDefault="002A011C" w:rsidP="00A13842">
      <w:pPr>
        <w:pStyle w:val="Cuerpo"/>
        <w:spacing w:after="0" w:line="240" w:lineRule="auto"/>
        <w:rPr>
          <w:rStyle w:val="Ninguno"/>
          <w:rFonts w:ascii="Arial" w:eastAsia="Arial" w:hAnsi="Arial" w:cs="Arial"/>
          <w:sz w:val="24"/>
          <w:szCs w:val="24"/>
        </w:rPr>
      </w:pPr>
    </w:p>
    <w:p w14:paraId="338A395C" w14:textId="77777777" w:rsidR="002A011C" w:rsidRDefault="00F00124" w:rsidP="00A13842">
      <w:pPr>
        <w:pStyle w:val="Cuerpo"/>
        <w:spacing w:after="0" w:line="240" w:lineRule="auto"/>
        <w:rPr>
          <w:rStyle w:val="Ninguno"/>
          <w:rFonts w:ascii="Arial" w:eastAsia="Arial" w:hAnsi="Arial" w:cs="Arial"/>
          <w:sz w:val="24"/>
          <w:szCs w:val="24"/>
          <w:u w:val="single"/>
        </w:rPr>
      </w:pPr>
      <w:r>
        <w:rPr>
          <w:rStyle w:val="Ninguno"/>
          <w:rFonts w:ascii="Arial" w:hAnsi="Arial"/>
          <w:b/>
          <w:bCs/>
          <w:sz w:val="24"/>
          <w:szCs w:val="24"/>
          <w:u w:val="single"/>
          <w:lang w:val="es-ES_tradnl"/>
        </w:rPr>
        <w:t xml:space="preserve">EXPECTATIVAS DE LOGRO </w:t>
      </w:r>
    </w:p>
    <w:p w14:paraId="256D6CD2" w14:textId="42F53EDE" w:rsidR="00347802" w:rsidRPr="00347802" w:rsidRDefault="00347802" w:rsidP="00A13842">
      <w:pPr>
        <w:pStyle w:val="Cuerpo"/>
        <w:spacing w:after="0"/>
        <w:rPr>
          <w:rStyle w:val="Ninguno"/>
          <w:rFonts w:ascii="Arial" w:eastAsia="Arial" w:hAnsi="Arial" w:cs="Arial"/>
          <w:sz w:val="24"/>
          <w:szCs w:val="24"/>
        </w:rPr>
      </w:pPr>
      <w:r w:rsidRPr="00347802">
        <w:rPr>
          <w:rStyle w:val="Ninguno"/>
          <w:rFonts w:ascii="Arial" w:eastAsia="Arial" w:hAnsi="Arial" w:cs="Arial"/>
          <w:sz w:val="24"/>
          <w:szCs w:val="24"/>
        </w:rPr>
        <w:t xml:space="preserve">* </w:t>
      </w:r>
      <w:r w:rsidR="00CA640E">
        <w:rPr>
          <w:rStyle w:val="Ninguno"/>
          <w:rFonts w:ascii="Arial" w:eastAsia="Arial" w:hAnsi="Arial" w:cs="Arial"/>
          <w:sz w:val="24"/>
          <w:szCs w:val="24"/>
        </w:rPr>
        <w:t>D</w:t>
      </w:r>
      <w:r w:rsidRPr="00347802">
        <w:rPr>
          <w:rStyle w:val="Ninguno"/>
          <w:rFonts w:ascii="Arial" w:eastAsia="Arial" w:hAnsi="Arial" w:cs="Arial"/>
          <w:sz w:val="24"/>
          <w:szCs w:val="24"/>
        </w:rPr>
        <w:t>isposición al consenso para acordar, aceptar y respetar reglas metodológicas propias de la disciplina histórica.</w:t>
      </w:r>
    </w:p>
    <w:p w14:paraId="71F4709B" w14:textId="77777777" w:rsidR="00347802" w:rsidRPr="00347802" w:rsidRDefault="00347802" w:rsidP="00A13842">
      <w:pPr>
        <w:pStyle w:val="Cuerpo"/>
        <w:spacing w:after="0"/>
        <w:rPr>
          <w:rStyle w:val="Ninguno"/>
          <w:rFonts w:ascii="Arial" w:eastAsia="Arial" w:hAnsi="Arial" w:cs="Arial"/>
          <w:sz w:val="24"/>
          <w:szCs w:val="24"/>
        </w:rPr>
      </w:pPr>
      <w:r w:rsidRPr="00347802">
        <w:rPr>
          <w:rStyle w:val="Ninguno"/>
          <w:rFonts w:ascii="Arial" w:eastAsia="Arial" w:hAnsi="Arial" w:cs="Arial"/>
          <w:sz w:val="24"/>
          <w:szCs w:val="24"/>
        </w:rPr>
        <w:t>* Integración de los procesos y estructuras de la Historia medieval y moderna desde perspectivas multicausales, controversiales y de transversalidad con otras disciplinas.</w:t>
      </w:r>
    </w:p>
    <w:p w14:paraId="4990CC9D" w14:textId="77777777" w:rsidR="00347802" w:rsidRPr="00347802" w:rsidRDefault="00347802" w:rsidP="00A13842">
      <w:pPr>
        <w:pStyle w:val="Cuerpo"/>
        <w:spacing w:after="0"/>
        <w:rPr>
          <w:rStyle w:val="Ninguno"/>
          <w:rFonts w:ascii="Arial" w:eastAsia="Arial" w:hAnsi="Arial" w:cs="Arial"/>
          <w:sz w:val="24"/>
          <w:szCs w:val="24"/>
        </w:rPr>
      </w:pPr>
      <w:r w:rsidRPr="00347802">
        <w:rPr>
          <w:rStyle w:val="Ninguno"/>
          <w:rFonts w:ascii="Arial" w:eastAsia="Arial" w:hAnsi="Arial" w:cs="Arial"/>
          <w:sz w:val="24"/>
          <w:szCs w:val="24"/>
        </w:rPr>
        <w:t>* Comprensión de los principales procesos políticos, económicos, culturales y sociales del Medioevo, la modernidad y los primeros tiempos contemporáneos, de la historia europea occidental y su proyección mundial.</w:t>
      </w:r>
    </w:p>
    <w:p w14:paraId="530688DD" w14:textId="77777777" w:rsidR="00347802" w:rsidRPr="00347802" w:rsidRDefault="00347802" w:rsidP="00A13842">
      <w:pPr>
        <w:pStyle w:val="Cuerpo"/>
        <w:spacing w:after="0"/>
        <w:rPr>
          <w:rStyle w:val="Ninguno"/>
          <w:rFonts w:ascii="Arial" w:eastAsia="Arial" w:hAnsi="Arial" w:cs="Arial"/>
          <w:sz w:val="24"/>
          <w:szCs w:val="24"/>
        </w:rPr>
      </w:pPr>
      <w:r w:rsidRPr="00347802">
        <w:rPr>
          <w:rStyle w:val="Ninguno"/>
          <w:rFonts w:ascii="Arial" w:eastAsia="Arial" w:hAnsi="Arial" w:cs="Arial"/>
          <w:sz w:val="24"/>
          <w:szCs w:val="24"/>
        </w:rPr>
        <w:t>* Interpretación de cambios y continuidades y la interacción entre el espacio europeo, americano y mundial, desde el Medioevo hasta el siglo XIX</w:t>
      </w:r>
    </w:p>
    <w:p w14:paraId="3CBD5A5B" w14:textId="106DC0E0" w:rsidR="00347802" w:rsidRPr="00347802" w:rsidRDefault="00347802" w:rsidP="00A13842">
      <w:pPr>
        <w:pStyle w:val="Cuerpo"/>
        <w:spacing w:after="0"/>
        <w:rPr>
          <w:rStyle w:val="Ninguno"/>
          <w:rFonts w:ascii="Arial" w:eastAsia="Arial" w:hAnsi="Arial" w:cs="Arial"/>
          <w:sz w:val="24"/>
          <w:szCs w:val="24"/>
        </w:rPr>
      </w:pPr>
      <w:r w:rsidRPr="00347802">
        <w:rPr>
          <w:rStyle w:val="Ninguno"/>
          <w:rFonts w:ascii="Arial" w:eastAsia="Arial" w:hAnsi="Arial" w:cs="Arial"/>
          <w:sz w:val="24"/>
          <w:szCs w:val="24"/>
        </w:rPr>
        <w:t xml:space="preserve">* Comprensión crítica </w:t>
      </w:r>
      <w:r w:rsidR="00CA640E">
        <w:rPr>
          <w:rStyle w:val="Ninguno"/>
          <w:rFonts w:ascii="Arial" w:eastAsia="Arial" w:hAnsi="Arial" w:cs="Arial"/>
          <w:sz w:val="24"/>
          <w:szCs w:val="24"/>
        </w:rPr>
        <w:t>d</w:t>
      </w:r>
      <w:r w:rsidRPr="00347802">
        <w:rPr>
          <w:rStyle w:val="Ninguno"/>
          <w:rFonts w:ascii="Arial" w:eastAsia="Arial" w:hAnsi="Arial" w:cs="Arial"/>
          <w:sz w:val="24"/>
          <w:szCs w:val="24"/>
        </w:rPr>
        <w:t xml:space="preserve">el fenómeno Modernidad desde una mirada </w:t>
      </w:r>
      <w:r w:rsidR="00CA640E">
        <w:rPr>
          <w:rStyle w:val="Ninguno"/>
          <w:rFonts w:ascii="Arial" w:eastAsia="Arial" w:hAnsi="Arial" w:cs="Arial"/>
          <w:sz w:val="24"/>
          <w:szCs w:val="24"/>
        </w:rPr>
        <w:t>que interpele el eurocentrismo</w:t>
      </w:r>
      <w:r w:rsidRPr="00347802">
        <w:rPr>
          <w:rStyle w:val="Ninguno"/>
          <w:rFonts w:ascii="Arial" w:eastAsia="Arial" w:hAnsi="Arial" w:cs="Arial"/>
          <w:sz w:val="24"/>
          <w:szCs w:val="24"/>
        </w:rPr>
        <w:t>.</w:t>
      </w:r>
    </w:p>
    <w:p w14:paraId="47402741" w14:textId="5D8D1ACE" w:rsidR="00347802" w:rsidRPr="00347802" w:rsidRDefault="00347802" w:rsidP="00A13842">
      <w:pPr>
        <w:pStyle w:val="Cuerpo"/>
        <w:spacing w:after="0"/>
        <w:rPr>
          <w:rStyle w:val="Ninguno"/>
          <w:rFonts w:ascii="Arial" w:eastAsia="Arial" w:hAnsi="Arial" w:cs="Arial"/>
          <w:sz w:val="24"/>
          <w:szCs w:val="24"/>
        </w:rPr>
      </w:pPr>
      <w:r w:rsidRPr="00347802">
        <w:rPr>
          <w:rStyle w:val="Ninguno"/>
          <w:rFonts w:ascii="Arial" w:eastAsia="Arial" w:hAnsi="Arial" w:cs="Arial"/>
          <w:sz w:val="24"/>
          <w:szCs w:val="24"/>
        </w:rPr>
        <w:t xml:space="preserve">* Incorporación de categorías de análisis para el estudio de </w:t>
      </w:r>
      <w:r w:rsidR="00A13842">
        <w:rPr>
          <w:rStyle w:val="Ninguno"/>
          <w:rFonts w:ascii="Arial" w:eastAsia="Arial" w:hAnsi="Arial" w:cs="Arial"/>
          <w:sz w:val="24"/>
          <w:szCs w:val="24"/>
        </w:rPr>
        <w:t xml:space="preserve">las </w:t>
      </w:r>
      <w:r w:rsidRPr="00347802">
        <w:rPr>
          <w:rStyle w:val="Ninguno"/>
          <w:rFonts w:ascii="Arial" w:eastAsia="Arial" w:hAnsi="Arial" w:cs="Arial"/>
          <w:sz w:val="24"/>
          <w:szCs w:val="24"/>
        </w:rPr>
        <w:t>Ciencias Sociales: raza, género.</w:t>
      </w:r>
    </w:p>
    <w:p w14:paraId="032ECC6C" w14:textId="5CF58B33" w:rsidR="00347802" w:rsidRPr="00347802" w:rsidRDefault="00347802" w:rsidP="00A13842">
      <w:pPr>
        <w:pStyle w:val="Cuerpo"/>
        <w:spacing w:after="0"/>
        <w:rPr>
          <w:rStyle w:val="Ninguno"/>
          <w:rFonts w:ascii="Arial" w:eastAsia="Arial" w:hAnsi="Arial" w:cs="Arial"/>
          <w:sz w:val="24"/>
          <w:szCs w:val="24"/>
        </w:rPr>
      </w:pPr>
      <w:r w:rsidRPr="00347802">
        <w:rPr>
          <w:rStyle w:val="Ninguno"/>
          <w:rFonts w:ascii="Arial" w:eastAsia="Arial" w:hAnsi="Arial" w:cs="Arial"/>
          <w:sz w:val="24"/>
          <w:szCs w:val="24"/>
        </w:rPr>
        <w:t>* Reconocimiento de la evolución del ideario: Humanismo, Racionalismo, Ilustración.</w:t>
      </w:r>
    </w:p>
    <w:p w14:paraId="3564FC9D" w14:textId="77777777" w:rsidR="00347802" w:rsidRPr="00347802" w:rsidRDefault="00347802" w:rsidP="00A13842">
      <w:pPr>
        <w:pStyle w:val="Cuerpo"/>
        <w:spacing w:after="0"/>
        <w:rPr>
          <w:rStyle w:val="Ninguno"/>
          <w:rFonts w:ascii="Arial" w:eastAsia="Arial" w:hAnsi="Arial" w:cs="Arial"/>
          <w:sz w:val="24"/>
          <w:szCs w:val="24"/>
        </w:rPr>
      </w:pPr>
      <w:r w:rsidRPr="00347802">
        <w:rPr>
          <w:rStyle w:val="Ninguno"/>
          <w:rFonts w:ascii="Arial" w:eastAsia="Arial" w:hAnsi="Arial" w:cs="Arial"/>
          <w:sz w:val="24"/>
          <w:szCs w:val="24"/>
        </w:rPr>
        <w:t>* Relacionar la transformación de las fuerzas productivas en Europa y la expansión ultramarina.</w:t>
      </w:r>
    </w:p>
    <w:p w14:paraId="7E3BE169" w14:textId="77777777" w:rsidR="00347802" w:rsidRPr="00347802" w:rsidRDefault="00347802" w:rsidP="00A13842">
      <w:pPr>
        <w:pStyle w:val="Cuerpo"/>
        <w:spacing w:after="0"/>
        <w:rPr>
          <w:rStyle w:val="Ninguno"/>
          <w:rFonts w:ascii="Arial" w:eastAsia="Arial" w:hAnsi="Arial" w:cs="Arial"/>
          <w:sz w:val="24"/>
          <w:szCs w:val="24"/>
        </w:rPr>
      </w:pPr>
      <w:r w:rsidRPr="00347802">
        <w:rPr>
          <w:rStyle w:val="Ninguno"/>
          <w:rFonts w:ascii="Arial" w:eastAsia="Arial" w:hAnsi="Arial" w:cs="Arial"/>
          <w:sz w:val="24"/>
          <w:szCs w:val="24"/>
        </w:rPr>
        <w:t xml:space="preserve">* Análisis e interpretación del papel de la tecnología en el desarrollo político y económico mundial.         </w:t>
      </w:r>
    </w:p>
    <w:p w14:paraId="5A4369D6" w14:textId="52E9F952" w:rsidR="00347802" w:rsidRPr="00347802" w:rsidRDefault="00347802" w:rsidP="00A13842">
      <w:pPr>
        <w:pStyle w:val="Cuerpo"/>
        <w:spacing w:after="0"/>
        <w:rPr>
          <w:rStyle w:val="Ninguno"/>
          <w:rFonts w:ascii="Arial" w:eastAsia="Arial" w:hAnsi="Arial" w:cs="Arial"/>
          <w:sz w:val="24"/>
          <w:szCs w:val="24"/>
        </w:rPr>
      </w:pPr>
      <w:r w:rsidRPr="00347802">
        <w:rPr>
          <w:rStyle w:val="Ninguno"/>
          <w:rFonts w:ascii="Arial" w:eastAsia="Arial" w:hAnsi="Arial" w:cs="Arial"/>
          <w:sz w:val="24"/>
          <w:szCs w:val="24"/>
        </w:rPr>
        <w:t xml:space="preserve">* Conocimiento de la expansión político-económica europea, los procesos de industrialización, la organización del mercado mundial y las transformaciones en el seno de la sociedad moderna.  </w:t>
      </w:r>
    </w:p>
    <w:p w14:paraId="674017C6" w14:textId="77777777" w:rsidR="00347802" w:rsidRPr="00347802" w:rsidRDefault="00347802" w:rsidP="00A13842">
      <w:pPr>
        <w:pStyle w:val="Cuerpo"/>
        <w:spacing w:after="0"/>
        <w:rPr>
          <w:rStyle w:val="Ninguno"/>
          <w:rFonts w:ascii="Arial" w:eastAsia="Arial" w:hAnsi="Arial" w:cs="Arial"/>
          <w:sz w:val="24"/>
          <w:szCs w:val="24"/>
        </w:rPr>
      </w:pPr>
      <w:r w:rsidRPr="00347802">
        <w:rPr>
          <w:rStyle w:val="Ninguno"/>
          <w:rFonts w:ascii="Arial" w:eastAsia="Arial" w:hAnsi="Arial" w:cs="Arial"/>
          <w:sz w:val="24"/>
          <w:szCs w:val="24"/>
        </w:rPr>
        <w:t xml:space="preserve">* Comprensión de las principales transformaciones científicas y tecnológicas entre el primer empirismo y la revolución industrial. </w:t>
      </w:r>
    </w:p>
    <w:p w14:paraId="20DCE963" w14:textId="649F7657" w:rsidR="00347802" w:rsidRPr="00347802" w:rsidRDefault="00347802" w:rsidP="00A13842">
      <w:pPr>
        <w:pStyle w:val="Cuerpo"/>
        <w:spacing w:after="0"/>
        <w:rPr>
          <w:rStyle w:val="Ninguno"/>
          <w:rFonts w:ascii="Arial" w:eastAsia="Arial" w:hAnsi="Arial" w:cs="Arial"/>
          <w:sz w:val="24"/>
          <w:szCs w:val="24"/>
        </w:rPr>
      </w:pPr>
      <w:r w:rsidRPr="00347802">
        <w:rPr>
          <w:rStyle w:val="Ninguno"/>
          <w:rFonts w:ascii="Arial" w:eastAsia="Arial" w:hAnsi="Arial" w:cs="Arial"/>
          <w:sz w:val="24"/>
          <w:szCs w:val="24"/>
        </w:rPr>
        <w:t xml:space="preserve">* Conocimiento del proceso histórico de la cultura occidental hasta el siglo </w:t>
      </w:r>
      <w:r>
        <w:rPr>
          <w:rStyle w:val="Ninguno"/>
          <w:rFonts w:ascii="Arial" w:eastAsia="Arial" w:hAnsi="Arial" w:cs="Arial"/>
          <w:sz w:val="24"/>
          <w:szCs w:val="24"/>
        </w:rPr>
        <w:t>XIX</w:t>
      </w:r>
      <w:r w:rsidRPr="00347802">
        <w:rPr>
          <w:rStyle w:val="Ninguno"/>
          <w:rFonts w:ascii="Arial" w:eastAsia="Arial" w:hAnsi="Arial" w:cs="Arial"/>
          <w:sz w:val="24"/>
          <w:szCs w:val="24"/>
        </w:rPr>
        <w:t>.</w:t>
      </w:r>
    </w:p>
    <w:p w14:paraId="55F2485D" w14:textId="77777777" w:rsidR="00347802" w:rsidRPr="00347802" w:rsidRDefault="00347802" w:rsidP="00A13842">
      <w:pPr>
        <w:pStyle w:val="Cuerpo"/>
        <w:spacing w:after="0"/>
        <w:rPr>
          <w:rStyle w:val="Ninguno"/>
          <w:rFonts w:ascii="Arial" w:eastAsia="Arial" w:hAnsi="Arial" w:cs="Arial"/>
          <w:sz w:val="24"/>
          <w:szCs w:val="24"/>
        </w:rPr>
      </w:pPr>
      <w:r w:rsidRPr="00347802">
        <w:rPr>
          <w:rStyle w:val="Ninguno"/>
          <w:rFonts w:ascii="Arial" w:eastAsia="Arial" w:hAnsi="Arial" w:cs="Arial"/>
          <w:sz w:val="24"/>
          <w:szCs w:val="24"/>
        </w:rPr>
        <w:t>* Reconocimiento de causas y consecuencias de la Revolución Francesa y valoración de su implicancia y trascendencia para la historia universal.</w:t>
      </w:r>
    </w:p>
    <w:p w14:paraId="4ACF09FA" w14:textId="77777777" w:rsidR="00347802" w:rsidRPr="00347802" w:rsidRDefault="00347802" w:rsidP="00A13842">
      <w:pPr>
        <w:pStyle w:val="Cuerpo"/>
        <w:spacing w:after="0"/>
        <w:rPr>
          <w:rStyle w:val="Ninguno"/>
          <w:rFonts w:ascii="Arial" w:eastAsia="Arial" w:hAnsi="Arial" w:cs="Arial"/>
          <w:sz w:val="24"/>
          <w:szCs w:val="24"/>
        </w:rPr>
      </w:pPr>
      <w:r w:rsidRPr="00347802">
        <w:rPr>
          <w:rStyle w:val="Ninguno"/>
          <w:rFonts w:ascii="Arial" w:eastAsia="Arial" w:hAnsi="Arial" w:cs="Arial"/>
          <w:sz w:val="24"/>
          <w:szCs w:val="24"/>
        </w:rPr>
        <w:t>* Comprensión de los procesos sociales, políticos y económicos de la doble revolución europea, y su impacto mundial y regional.</w:t>
      </w:r>
    </w:p>
    <w:p w14:paraId="03BE8EC5" w14:textId="77777777" w:rsidR="00347802" w:rsidRPr="00347802" w:rsidRDefault="00347802" w:rsidP="00A13842">
      <w:pPr>
        <w:pStyle w:val="Cuerpo"/>
        <w:spacing w:after="0"/>
        <w:rPr>
          <w:rStyle w:val="Ninguno"/>
          <w:rFonts w:ascii="Arial" w:eastAsia="Arial" w:hAnsi="Arial" w:cs="Arial"/>
          <w:sz w:val="24"/>
          <w:szCs w:val="24"/>
        </w:rPr>
      </w:pPr>
      <w:r w:rsidRPr="00347802">
        <w:rPr>
          <w:rStyle w:val="Ninguno"/>
          <w:rFonts w:ascii="Arial" w:eastAsia="Arial" w:hAnsi="Arial" w:cs="Arial"/>
          <w:sz w:val="24"/>
          <w:szCs w:val="24"/>
        </w:rPr>
        <w:t xml:space="preserve">* Comprensión de los procesos históricos mundiales contemporáneos en relación con los procesos de globalización y regionalización </w:t>
      </w:r>
    </w:p>
    <w:p w14:paraId="4077D1F7" w14:textId="77777777" w:rsidR="00347802" w:rsidRPr="00347802" w:rsidRDefault="00347802" w:rsidP="00A13842">
      <w:pPr>
        <w:pStyle w:val="Cuerpo"/>
        <w:spacing w:after="0"/>
        <w:rPr>
          <w:rStyle w:val="Ninguno"/>
          <w:rFonts w:ascii="Arial" w:eastAsia="Arial" w:hAnsi="Arial" w:cs="Arial"/>
          <w:sz w:val="24"/>
          <w:szCs w:val="24"/>
        </w:rPr>
      </w:pPr>
      <w:r w:rsidRPr="00347802">
        <w:rPr>
          <w:rStyle w:val="Ninguno"/>
          <w:rFonts w:ascii="Arial" w:eastAsia="Arial" w:hAnsi="Arial" w:cs="Arial"/>
          <w:sz w:val="24"/>
          <w:szCs w:val="24"/>
        </w:rPr>
        <w:t>* Consolidación de competencias de lectura y escritura a partir del análisis de bibliografía obligatoria, de bibliografía complementaria, fuentes específicas y de otras fuentes de información que demuestren apropiación del lenguaje específico.</w:t>
      </w:r>
    </w:p>
    <w:p w14:paraId="4FBEC5A0" w14:textId="77777777" w:rsidR="00347802" w:rsidRPr="00347802" w:rsidRDefault="00347802" w:rsidP="00A13842">
      <w:pPr>
        <w:pStyle w:val="Cuerpo"/>
        <w:spacing w:after="0"/>
        <w:rPr>
          <w:rStyle w:val="Ninguno"/>
          <w:rFonts w:ascii="Arial" w:eastAsia="Arial" w:hAnsi="Arial" w:cs="Arial"/>
          <w:sz w:val="24"/>
          <w:szCs w:val="24"/>
        </w:rPr>
      </w:pPr>
      <w:r w:rsidRPr="00347802">
        <w:rPr>
          <w:rStyle w:val="Ninguno"/>
          <w:rFonts w:ascii="Arial" w:eastAsia="Arial" w:hAnsi="Arial" w:cs="Arial"/>
          <w:sz w:val="24"/>
          <w:szCs w:val="24"/>
        </w:rPr>
        <w:t>* Incorporación de material bibliográfico producido desde los estudios de género, como un modo de democratización de saberes y de potenciar la multivocidad.</w:t>
      </w:r>
    </w:p>
    <w:p w14:paraId="64B05D3F" w14:textId="77777777" w:rsidR="00347802" w:rsidRPr="00347802" w:rsidRDefault="00347802" w:rsidP="00A13842">
      <w:pPr>
        <w:pStyle w:val="Cuerpo"/>
        <w:spacing w:after="0"/>
        <w:rPr>
          <w:rStyle w:val="Ninguno"/>
          <w:rFonts w:ascii="Arial" w:eastAsia="Arial" w:hAnsi="Arial" w:cs="Arial"/>
          <w:sz w:val="24"/>
          <w:szCs w:val="24"/>
        </w:rPr>
      </w:pPr>
      <w:r w:rsidRPr="00347802">
        <w:rPr>
          <w:rStyle w:val="Ninguno"/>
          <w:rFonts w:ascii="Arial" w:eastAsia="Arial" w:hAnsi="Arial" w:cs="Arial"/>
          <w:sz w:val="24"/>
          <w:szCs w:val="24"/>
        </w:rPr>
        <w:lastRenderedPageBreak/>
        <w:t>* Valoración de la Historia en su aporte explicativo y comprensivo entendiendo la participación activa y pertinente como elemental para el ejercicio democrático cotidiano, afianzando valores de solidaridad, compañerismo y compromiso como esenciales para el ejercicio del rol docente.</w:t>
      </w:r>
    </w:p>
    <w:p w14:paraId="1505BEE4" w14:textId="1878E55B" w:rsidR="00347802" w:rsidRDefault="00347802" w:rsidP="00A13842">
      <w:pPr>
        <w:pStyle w:val="Cuerpo"/>
        <w:spacing w:after="0" w:line="240" w:lineRule="auto"/>
        <w:rPr>
          <w:rStyle w:val="Ninguno"/>
          <w:rFonts w:ascii="Arial" w:eastAsia="Arial" w:hAnsi="Arial" w:cs="Arial"/>
          <w:sz w:val="24"/>
          <w:szCs w:val="24"/>
        </w:rPr>
      </w:pPr>
    </w:p>
    <w:p w14:paraId="703ECEC8" w14:textId="77777777" w:rsidR="002A011C" w:rsidRDefault="00F00124" w:rsidP="00A13842">
      <w:pPr>
        <w:pStyle w:val="Cuerpo"/>
        <w:spacing w:after="0" w:line="240" w:lineRule="auto"/>
        <w:rPr>
          <w:rStyle w:val="Ninguno"/>
          <w:rFonts w:ascii="Arial" w:eastAsia="Arial" w:hAnsi="Arial" w:cs="Arial"/>
          <w:sz w:val="24"/>
          <w:szCs w:val="24"/>
        </w:rPr>
      </w:pPr>
      <w:r>
        <w:rPr>
          <w:rStyle w:val="Ninguno"/>
          <w:rFonts w:ascii="Arial" w:hAnsi="Arial"/>
          <w:b/>
          <w:bCs/>
          <w:sz w:val="24"/>
          <w:szCs w:val="24"/>
          <w:u w:val="single"/>
        </w:rPr>
        <w:t>CONTENIDOS</w:t>
      </w:r>
    </w:p>
    <w:p w14:paraId="348FB11D" w14:textId="77777777" w:rsidR="002A011C" w:rsidRDefault="002A011C" w:rsidP="00A13842">
      <w:pPr>
        <w:pStyle w:val="Cuerpo"/>
        <w:spacing w:after="0" w:line="240" w:lineRule="auto"/>
        <w:rPr>
          <w:rStyle w:val="Ninguno"/>
          <w:rFonts w:ascii="Arial" w:eastAsia="Arial" w:hAnsi="Arial" w:cs="Arial"/>
          <w:color w:val="FF0000"/>
          <w:sz w:val="24"/>
          <w:szCs w:val="24"/>
          <w:u w:color="FF0000"/>
          <w:lang w:val="es-ES_tradnl"/>
        </w:rPr>
      </w:pPr>
    </w:p>
    <w:p w14:paraId="7E939C10" w14:textId="77E21F99" w:rsidR="00347802" w:rsidRPr="00347802" w:rsidRDefault="00347802" w:rsidP="00A13842">
      <w:pPr>
        <w:pStyle w:val="Cuerpo"/>
        <w:spacing w:after="0"/>
        <w:rPr>
          <w:rStyle w:val="Ninguno"/>
          <w:rFonts w:ascii="Arial" w:eastAsia="Arial" w:hAnsi="Arial" w:cs="Arial"/>
          <w:sz w:val="24"/>
          <w:szCs w:val="24"/>
          <w:lang w:val="es-ES_tradnl"/>
        </w:rPr>
      </w:pPr>
      <w:r w:rsidRPr="00347802">
        <w:rPr>
          <w:rStyle w:val="Ninguno"/>
          <w:rFonts w:ascii="Arial" w:eastAsia="Arial" w:hAnsi="Arial" w:cs="Arial"/>
          <w:b/>
          <w:bCs/>
          <w:sz w:val="24"/>
          <w:szCs w:val="24"/>
          <w:lang w:val="es-ES_tradnl"/>
        </w:rPr>
        <w:t xml:space="preserve">UNIDAD 1. ALTA EDAD MEDIA – SIGLOS IX – XI. </w:t>
      </w:r>
      <w:r>
        <w:rPr>
          <w:rStyle w:val="Ninguno"/>
          <w:rFonts w:ascii="Arial" w:eastAsia="Arial" w:hAnsi="Arial" w:cs="Arial"/>
          <w:b/>
          <w:bCs/>
          <w:sz w:val="24"/>
          <w:szCs w:val="24"/>
          <w:lang w:val="es-ES_tradnl"/>
        </w:rPr>
        <w:t>Formación del f</w:t>
      </w:r>
      <w:r w:rsidRPr="00347802">
        <w:rPr>
          <w:rStyle w:val="Ninguno"/>
          <w:rFonts w:ascii="Arial" w:eastAsia="Arial" w:hAnsi="Arial" w:cs="Arial"/>
          <w:b/>
          <w:bCs/>
          <w:sz w:val="24"/>
          <w:szCs w:val="24"/>
          <w:lang w:val="es-ES_tradnl"/>
        </w:rPr>
        <w:t>eudalismo en occidente, el espacio bizantino y la expansión musulmana.</w:t>
      </w:r>
      <w:r>
        <w:rPr>
          <w:rStyle w:val="Ninguno"/>
          <w:rFonts w:ascii="Arial" w:eastAsia="Arial" w:hAnsi="Arial" w:cs="Arial"/>
          <w:b/>
          <w:bCs/>
          <w:sz w:val="24"/>
          <w:szCs w:val="24"/>
          <w:lang w:val="es-ES_tradnl"/>
        </w:rPr>
        <w:t xml:space="preserve"> </w:t>
      </w:r>
      <w:r w:rsidRPr="00347802">
        <w:rPr>
          <w:rStyle w:val="Ninguno"/>
          <w:rFonts w:ascii="Arial" w:eastAsia="Arial" w:hAnsi="Arial" w:cs="Arial"/>
          <w:b/>
          <w:bCs/>
          <w:sz w:val="24"/>
          <w:szCs w:val="24"/>
          <w:lang w:val="es-ES_tradnl"/>
        </w:rPr>
        <w:t>La Edad Media. El modo de producción feudal.</w:t>
      </w:r>
    </w:p>
    <w:p w14:paraId="7FD7136F" w14:textId="77777777" w:rsidR="00347802" w:rsidRPr="00347802" w:rsidRDefault="00347802" w:rsidP="00A13842">
      <w:pPr>
        <w:pStyle w:val="Cuerpo"/>
        <w:spacing w:after="0"/>
        <w:rPr>
          <w:rStyle w:val="Ninguno"/>
          <w:rFonts w:ascii="Arial" w:eastAsia="Arial" w:hAnsi="Arial" w:cs="Arial"/>
          <w:sz w:val="24"/>
          <w:szCs w:val="24"/>
          <w:lang w:val="es-ES_tradnl"/>
        </w:rPr>
      </w:pPr>
      <w:r w:rsidRPr="00347802">
        <w:rPr>
          <w:rStyle w:val="Ninguno"/>
          <w:rFonts w:ascii="Arial" w:eastAsia="Arial" w:hAnsi="Arial" w:cs="Arial"/>
          <w:sz w:val="24"/>
          <w:szCs w:val="24"/>
          <w:lang w:val="es-ES_tradnl"/>
        </w:rPr>
        <w:t>- La Edad Media como concepto Histórico. La historiografía medieval. Invenciones, valoraciones: la Edad Media entre el mito y la realidad.</w:t>
      </w:r>
    </w:p>
    <w:p w14:paraId="791192D1" w14:textId="77777777" w:rsidR="00347802" w:rsidRPr="00347802" w:rsidRDefault="00347802" w:rsidP="00A13842">
      <w:pPr>
        <w:pStyle w:val="Cuerpo"/>
        <w:spacing w:after="0"/>
        <w:rPr>
          <w:rStyle w:val="Ninguno"/>
          <w:rFonts w:ascii="Arial" w:eastAsia="Arial" w:hAnsi="Arial" w:cs="Arial"/>
          <w:sz w:val="24"/>
          <w:szCs w:val="24"/>
          <w:lang w:val="es-ES_tradnl"/>
        </w:rPr>
      </w:pPr>
      <w:r w:rsidRPr="00347802">
        <w:rPr>
          <w:rStyle w:val="Ninguno"/>
          <w:rFonts w:ascii="Arial" w:eastAsia="Arial" w:hAnsi="Arial" w:cs="Arial"/>
          <w:sz w:val="24"/>
          <w:szCs w:val="24"/>
          <w:lang w:val="es-ES_tradnl"/>
        </w:rPr>
        <w:t>- Imperio Carolingio y la cristiandad occidental. Desintegración del Imperio Carolingio. El Sacro imperio romano-germánico. Renovación eclesiástica.</w:t>
      </w:r>
    </w:p>
    <w:p w14:paraId="323A41C1" w14:textId="77777777" w:rsidR="00347802" w:rsidRPr="00347802" w:rsidRDefault="00347802" w:rsidP="00A13842">
      <w:pPr>
        <w:pStyle w:val="Cuerpo"/>
        <w:spacing w:after="0"/>
        <w:rPr>
          <w:rStyle w:val="Ninguno"/>
          <w:rFonts w:ascii="Arial" w:eastAsia="Arial" w:hAnsi="Arial" w:cs="Arial"/>
          <w:sz w:val="24"/>
          <w:szCs w:val="24"/>
          <w:lang w:val="es-ES_tradnl"/>
        </w:rPr>
      </w:pPr>
      <w:r w:rsidRPr="00347802">
        <w:rPr>
          <w:rStyle w:val="Ninguno"/>
          <w:rFonts w:ascii="Arial" w:eastAsia="Arial" w:hAnsi="Arial" w:cs="Arial"/>
          <w:sz w:val="24"/>
          <w:szCs w:val="24"/>
          <w:lang w:val="es-ES_tradnl"/>
        </w:rPr>
        <w:t>- Poder musulmán, expansión y el dominio del Mediterráneo. El “mundo islámico”.</w:t>
      </w:r>
    </w:p>
    <w:p w14:paraId="7FF95D41" w14:textId="51676E41" w:rsidR="00347802" w:rsidRPr="00347802" w:rsidRDefault="00347802" w:rsidP="00A13842">
      <w:pPr>
        <w:pStyle w:val="Cuerpo"/>
        <w:spacing w:after="0"/>
        <w:rPr>
          <w:rStyle w:val="Ninguno"/>
          <w:rFonts w:ascii="Arial" w:eastAsia="Arial" w:hAnsi="Arial" w:cs="Arial"/>
          <w:sz w:val="24"/>
          <w:szCs w:val="24"/>
          <w:lang w:val="es-ES_tradnl"/>
        </w:rPr>
      </w:pPr>
      <w:r w:rsidRPr="00347802">
        <w:rPr>
          <w:rStyle w:val="Ninguno"/>
          <w:rFonts w:ascii="Arial" w:eastAsia="Arial" w:hAnsi="Arial" w:cs="Arial"/>
          <w:sz w:val="24"/>
          <w:szCs w:val="24"/>
          <w:lang w:val="es-ES_tradnl"/>
        </w:rPr>
        <w:t xml:space="preserve">- El Imperio Bizantino: de </w:t>
      </w:r>
      <w:proofErr w:type="spellStart"/>
      <w:r w:rsidRPr="00347802">
        <w:rPr>
          <w:rStyle w:val="Ninguno"/>
          <w:rFonts w:ascii="Arial" w:eastAsia="Arial" w:hAnsi="Arial" w:cs="Arial"/>
          <w:sz w:val="24"/>
          <w:szCs w:val="24"/>
          <w:lang w:val="es-ES_tradnl"/>
        </w:rPr>
        <w:t>Isauricos</w:t>
      </w:r>
      <w:proofErr w:type="spellEnd"/>
      <w:r w:rsidRPr="00347802">
        <w:rPr>
          <w:rStyle w:val="Ninguno"/>
          <w:rFonts w:ascii="Arial" w:eastAsia="Arial" w:hAnsi="Arial" w:cs="Arial"/>
          <w:sz w:val="24"/>
          <w:szCs w:val="24"/>
          <w:lang w:val="es-ES_tradnl"/>
        </w:rPr>
        <w:t xml:space="preserve"> a </w:t>
      </w:r>
      <w:proofErr w:type="gramStart"/>
      <w:r w:rsidRPr="00347802">
        <w:rPr>
          <w:rStyle w:val="Ninguno"/>
          <w:rFonts w:ascii="Arial" w:eastAsia="Arial" w:hAnsi="Arial" w:cs="Arial"/>
          <w:sz w:val="24"/>
          <w:szCs w:val="24"/>
          <w:lang w:val="es-ES_tradnl"/>
        </w:rPr>
        <w:t>Macedonios</w:t>
      </w:r>
      <w:proofErr w:type="gramEnd"/>
      <w:r w:rsidR="00CA640E">
        <w:rPr>
          <w:rStyle w:val="Ninguno"/>
          <w:rFonts w:ascii="Arial" w:eastAsia="Arial" w:hAnsi="Arial" w:cs="Arial"/>
          <w:sz w:val="24"/>
          <w:szCs w:val="24"/>
          <w:lang w:val="es-ES_tradnl"/>
        </w:rPr>
        <w:t>. E</w:t>
      </w:r>
      <w:r w:rsidRPr="00347802">
        <w:rPr>
          <w:rStyle w:val="Ninguno"/>
          <w:rFonts w:ascii="Arial" w:eastAsia="Arial" w:hAnsi="Arial" w:cs="Arial"/>
          <w:sz w:val="24"/>
          <w:szCs w:val="24"/>
          <w:lang w:val="es-ES_tradnl"/>
        </w:rPr>
        <w:t>l cisma</w:t>
      </w:r>
      <w:r w:rsidR="00CA640E">
        <w:rPr>
          <w:rStyle w:val="Ninguno"/>
          <w:rFonts w:ascii="Arial" w:eastAsia="Arial" w:hAnsi="Arial" w:cs="Arial"/>
          <w:sz w:val="24"/>
          <w:szCs w:val="24"/>
          <w:lang w:val="es-ES_tradnl"/>
        </w:rPr>
        <w:t xml:space="preserve"> en la</w:t>
      </w:r>
      <w:r w:rsidR="00CC761F">
        <w:rPr>
          <w:rStyle w:val="Ninguno"/>
          <w:rFonts w:ascii="Arial" w:eastAsia="Arial" w:hAnsi="Arial" w:cs="Arial"/>
          <w:sz w:val="24"/>
          <w:szCs w:val="24"/>
          <w:lang w:val="es-ES_tradnl"/>
        </w:rPr>
        <w:t xml:space="preserve"> </w:t>
      </w:r>
      <w:r w:rsidR="00CA640E">
        <w:rPr>
          <w:rStyle w:val="Ninguno"/>
          <w:rFonts w:ascii="Arial" w:eastAsia="Arial" w:hAnsi="Arial" w:cs="Arial"/>
          <w:sz w:val="24"/>
          <w:szCs w:val="24"/>
          <w:lang w:val="es-ES_tradnl"/>
        </w:rPr>
        <w:t>iglesia</w:t>
      </w:r>
      <w:r w:rsidRPr="00347802">
        <w:rPr>
          <w:rStyle w:val="Ninguno"/>
          <w:rFonts w:ascii="Arial" w:eastAsia="Arial" w:hAnsi="Arial" w:cs="Arial"/>
          <w:sz w:val="24"/>
          <w:szCs w:val="24"/>
          <w:lang w:val="es-ES_tradnl"/>
        </w:rPr>
        <w:t xml:space="preserve">. Contactos con </w:t>
      </w:r>
      <w:r w:rsidR="00CC761F">
        <w:rPr>
          <w:rStyle w:val="Ninguno"/>
          <w:rFonts w:ascii="Arial" w:eastAsia="Arial" w:hAnsi="Arial" w:cs="Arial"/>
          <w:sz w:val="24"/>
          <w:szCs w:val="24"/>
          <w:lang w:val="es-ES_tradnl"/>
        </w:rPr>
        <w:t>oriente</w:t>
      </w:r>
      <w:r w:rsidRPr="00347802">
        <w:rPr>
          <w:rStyle w:val="Ninguno"/>
          <w:rFonts w:ascii="Arial" w:eastAsia="Arial" w:hAnsi="Arial" w:cs="Arial"/>
          <w:sz w:val="24"/>
          <w:szCs w:val="24"/>
          <w:lang w:val="es-ES_tradnl"/>
        </w:rPr>
        <w:t xml:space="preserve">. </w:t>
      </w:r>
    </w:p>
    <w:p w14:paraId="1C7B8625" w14:textId="77777777" w:rsidR="00347802" w:rsidRPr="00347802" w:rsidRDefault="00347802" w:rsidP="00A13842">
      <w:pPr>
        <w:pStyle w:val="Cuerpo"/>
        <w:spacing w:after="0"/>
        <w:rPr>
          <w:rStyle w:val="Ninguno"/>
          <w:rFonts w:ascii="Arial" w:eastAsia="Arial" w:hAnsi="Arial" w:cs="Arial"/>
          <w:sz w:val="24"/>
          <w:szCs w:val="24"/>
          <w:lang w:val="es-ES_tradnl"/>
        </w:rPr>
      </w:pPr>
      <w:r w:rsidRPr="00347802">
        <w:rPr>
          <w:rStyle w:val="Ninguno"/>
          <w:rFonts w:ascii="Arial" w:eastAsia="Arial" w:hAnsi="Arial" w:cs="Arial"/>
          <w:sz w:val="24"/>
          <w:szCs w:val="24"/>
          <w:lang w:val="es-ES_tradnl"/>
        </w:rPr>
        <w:t xml:space="preserve">- El modo de producción feudal. El feudalismo en occidente. Las bases. Instituciones. Formaciones sociales y dinámica feudal. </w:t>
      </w:r>
    </w:p>
    <w:p w14:paraId="49D5F2E9" w14:textId="6496693F" w:rsidR="00347802" w:rsidRDefault="00347802" w:rsidP="00A13842">
      <w:pPr>
        <w:pStyle w:val="Cuerpo"/>
        <w:spacing w:after="0"/>
        <w:rPr>
          <w:rStyle w:val="Ninguno"/>
          <w:rFonts w:ascii="Arial" w:eastAsia="Arial" w:hAnsi="Arial" w:cs="Arial"/>
          <w:sz w:val="24"/>
          <w:szCs w:val="24"/>
          <w:lang w:val="es-ES_tradnl"/>
        </w:rPr>
      </w:pPr>
    </w:p>
    <w:p w14:paraId="2FD4BAB3" w14:textId="77777777" w:rsidR="00347802" w:rsidRPr="00347802" w:rsidRDefault="00347802" w:rsidP="00A13842">
      <w:pPr>
        <w:pStyle w:val="Cuerpo"/>
        <w:spacing w:after="0"/>
        <w:rPr>
          <w:rStyle w:val="Ninguno"/>
          <w:rFonts w:ascii="Arial" w:eastAsia="Arial" w:hAnsi="Arial" w:cs="Arial"/>
          <w:b/>
          <w:bCs/>
          <w:sz w:val="24"/>
          <w:szCs w:val="24"/>
          <w:u w:val="single"/>
          <w:lang w:val="es-ES_tradnl"/>
        </w:rPr>
      </w:pPr>
      <w:r w:rsidRPr="00347802">
        <w:rPr>
          <w:rStyle w:val="Ninguno"/>
          <w:rFonts w:ascii="Arial" w:eastAsia="Arial" w:hAnsi="Arial" w:cs="Arial"/>
          <w:b/>
          <w:bCs/>
          <w:sz w:val="24"/>
          <w:szCs w:val="24"/>
          <w:u w:val="single"/>
          <w:lang w:val="es-ES_tradnl"/>
        </w:rPr>
        <w:t xml:space="preserve">BIBLIOGRAFÍA OBLIGATORIA UNIDAD 1 – SIGLOS IX – XI </w:t>
      </w:r>
    </w:p>
    <w:p w14:paraId="39FC8469" w14:textId="77777777" w:rsidR="00347802" w:rsidRPr="00347802" w:rsidRDefault="00347802" w:rsidP="00A13842">
      <w:pPr>
        <w:pStyle w:val="Cuerpo"/>
        <w:spacing w:after="0"/>
        <w:rPr>
          <w:rStyle w:val="Ninguno"/>
          <w:rFonts w:ascii="Arial" w:eastAsia="Arial" w:hAnsi="Arial" w:cs="Arial"/>
          <w:sz w:val="24"/>
          <w:szCs w:val="24"/>
          <w:lang w:val="es-ES_tradnl"/>
        </w:rPr>
      </w:pPr>
      <w:r w:rsidRPr="00347802">
        <w:rPr>
          <w:rStyle w:val="Ninguno"/>
          <w:rFonts w:ascii="Arial" w:eastAsia="Arial" w:hAnsi="Arial" w:cs="Arial"/>
          <w:sz w:val="24"/>
          <w:szCs w:val="24"/>
          <w:lang w:val="es-ES_tradnl"/>
        </w:rPr>
        <w:t>ANDERSON, Perry (1999) Transiciones de la antigüedad al feudalismo. Madrid. S.XXI. Hacia la síntesis pp. 127-143. Europa occidental: 1, El modo de producción feudal, pp. 147 a 153; 2, Tipología de las relaciones sociales pp. 155 a 174.</w:t>
      </w:r>
    </w:p>
    <w:p w14:paraId="27709513" w14:textId="77777777" w:rsidR="00347802" w:rsidRPr="00347802" w:rsidRDefault="00347802" w:rsidP="00A13842">
      <w:pPr>
        <w:pStyle w:val="Cuerpo"/>
        <w:spacing w:after="0"/>
        <w:rPr>
          <w:rStyle w:val="Ninguno"/>
          <w:rFonts w:ascii="Arial" w:eastAsia="Arial" w:hAnsi="Arial" w:cs="Arial"/>
          <w:sz w:val="24"/>
          <w:szCs w:val="24"/>
          <w:lang w:val="es-ES_tradnl"/>
        </w:rPr>
      </w:pPr>
      <w:r w:rsidRPr="00347802">
        <w:rPr>
          <w:rStyle w:val="Ninguno"/>
          <w:rFonts w:ascii="Arial" w:eastAsia="Arial" w:hAnsi="Arial" w:cs="Arial"/>
          <w:sz w:val="24"/>
          <w:szCs w:val="24"/>
          <w:lang w:val="es-ES_tradnl"/>
        </w:rPr>
        <w:t xml:space="preserve">CLARAMUNT, Salvador y otros. (2014) Historia de la Edad Media. Tema 1, La Edad Media. Pp.1 a 4. Tema 7, El Islam, de Mahoma a los primeros Califatos pp. 53 a 60. Tema 8, Bizancio: </w:t>
      </w:r>
      <w:proofErr w:type="spellStart"/>
      <w:r w:rsidRPr="00347802">
        <w:rPr>
          <w:rStyle w:val="Ninguno"/>
          <w:rFonts w:ascii="Arial" w:eastAsia="Arial" w:hAnsi="Arial" w:cs="Arial"/>
          <w:sz w:val="24"/>
          <w:szCs w:val="24"/>
          <w:lang w:val="es-ES_tradnl"/>
        </w:rPr>
        <w:t>Isauricos</w:t>
      </w:r>
      <w:proofErr w:type="spellEnd"/>
      <w:r w:rsidRPr="00347802">
        <w:rPr>
          <w:rStyle w:val="Ninguno"/>
          <w:rFonts w:ascii="Arial" w:eastAsia="Arial" w:hAnsi="Arial" w:cs="Arial"/>
          <w:sz w:val="24"/>
          <w:szCs w:val="24"/>
          <w:lang w:val="es-ES_tradnl"/>
        </w:rPr>
        <w:t xml:space="preserve">, </w:t>
      </w:r>
      <w:proofErr w:type="gramStart"/>
      <w:r w:rsidRPr="00347802">
        <w:rPr>
          <w:rStyle w:val="Ninguno"/>
          <w:rFonts w:ascii="Arial" w:eastAsia="Arial" w:hAnsi="Arial" w:cs="Arial"/>
          <w:sz w:val="24"/>
          <w:szCs w:val="24"/>
          <w:lang w:val="es-ES_tradnl"/>
        </w:rPr>
        <w:t>Macedonios</w:t>
      </w:r>
      <w:proofErr w:type="gramEnd"/>
      <w:r w:rsidRPr="00347802">
        <w:rPr>
          <w:rStyle w:val="Ninguno"/>
          <w:rFonts w:ascii="Arial" w:eastAsia="Arial" w:hAnsi="Arial" w:cs="Arial"/>
          <w:sz w:val="24"/>
          <w:szCs w:val="24"/>
          <w:lang w:val="es-ES_tradnl"/>
        </w:rPr>
        <w:t xml:space="preserve"> y el cisma e Islam pp. 61 a 74. Tema 9, Los carolingios pp. 75 a 84. Tema 10, “…el renacimiento carolingio” pp. 85 a 92. Tema 14, Las renovaciones del siglo X: 1, Los signos del despertar p. 113 a 117. Barcelona, Ariel.</w:t>
      </w:r>
    </w:p>
    <w:p w14:paraId="2513C715" w14:textId="77777777" w:rsidR="00347802" w:rsidRPr="00347802" w:rsidRDefault="00347802" w:rsidP="00A13842">
      <w:pPr>
        <w:pStyle w:val="Cuerpo"/>
        <w:spacing w:after="0"/>
        <w:rPr>
          <w:rStyle w:val="Ninguno"/>
          <w:rFonts w:ascii="Arial" w:eastAsia="Arial" w:hAnsi="Arial" w:cs="Arial"/>
          <w:sz w:val="24"/>
          <w:szCs w:val="24"/>
          <w:lang w:val="es-ES_tradnl"/>
        </w:rPr>
      </w:pPr>
      <w:r w:rsidRPr="00347802">
        <w:rPr>
          <w:rStyle w:val="Ninguno"/>
          <w:rFonts w:ascii="Arial" w:eastAsia="Arial" w:hAnsi="Arial" w:cs="Arial"/>
          <w:sz w:val="24"/>
          <w:szCs w:val="24"/>
          <w:lang w:val="es-ES_tradnl"/>
        </w:rPr>
        <w:t>HEERS, Jacques (1995) La invención de la edad media pp. 9 a 49. Barcelona, Crítica.</w:t>
      </w:r>
    </w:p>
    <w:p w14:paraId="02C9278E" w14:textId="77777777" w:rsidR="00347802" w:rsidRPr="00347802" w:rsidRDefault="00347802" w:rsidP="00A13842">
      <w:pPr>
        <w:pStyle w:val="Cuerpo"/>
        <w:spacing w:after="0"/>
        <w:rPr>
          <w:rStyle w:val="Ninguno"/>
          <w:rFonts w:ascii="Arial" w:eastAsia="Arial" w:hAnsi="Arial" w:cs="Arial"/>
          <w:sz w:val="24"/>
          <w:szCs w:val="24"/>
          <w:lang w:val="es-ES_tradnl"/>
        </w:rPr>
      </w:pPr>
      <w:r w:rsidRPr="00347802">
        <w:rPr>
          <w:rStyle w:val="Ninguno"/>
          <w:rFonts w:ascii="Arial" w:eastAsia="Arial" w:hAnsi="Arial" w:cs="Arial"/>
          <w:sz w:val="24"/>
          <w:szCs w:val="24"/>
          <w:lang w:val="es-ES_tradnl"/>
        </w:rPr>
        <w:t xml:space="preserve">PARAIN, Charles. (1985) Dossier preparatorio de la discusión sobre el modo de producción feudal. Pp. 25 – 29 y 31 a 47, en ‘El feudalismo’ Madrid. </w:t>
      </w:r>
      <w:proofErr w:type="spellStart"/>
      <w:r w:rsidRPr="00347802">
        <w:rPr>
          <w:rStyle w:val="Ninguno"/>
          <w:rFonts w:ascii="Arial" w:eastAsia="Arial" w:hAnsi="Arial" w:cs="Arial"/>
          <w:sz w:val="24"/>
          <w:szCs w:val="24"/>
          <w:lang w:val="es-ES_tradnl"/>
        </w:rPr>
        <w:t>Sarpe</w:t>
      </w:r>
      <w:proofErr w:type="spellEnd"/>
      <w:r w:rsidRPr="00347802">
        <w:rPr>
          <w:rStyle w:val="Ninguno"/>
          <w:rFonts w:ascii="Arial" w:eastAsia="Arial" w:hAnsi="Arial" w:cs="Arial"/>
          <w:sz w:val="24"/>
          <w:szCs w:val="24"/>
          <w:lang w:val="es-ES_tradnl"/>
        </w:rPr>
        <w:t>.</w:t>
      </w:r>
    </w:p>
    <w:p w14:paraId="79FF2B87" w14:textId="77777777" w:rsidR="00347802" w:rsidRPr="00347802" w:rsidRDefault="00347802" w:rsidP="00A13842">
      <w:pPr>
        <w:pStyle w:val="Cuerpo"/>
        <w:spacing w:after="0"/>
        <w:rPr>
          <w:rStyle w:val="Ninguno"/>
          <w:rFonts w:ascii="Arial" w:eastAsia="Arial" w:hAnsi="Arial" w:cs="Arial"/>
          <w:sz w:val="24"/>
          <w:szCs w:val="24"/>
          <w:lang w:val="es-ES_tradnl"/>
        </w:rPr>
      </w:pPr>
      <w:r w:rsidRPr="00347802">
        <w:rPr>
          <w:rStyle w:val="Ninguno"/>
          <w:rFonts w:ascii="Arial" w:eastAsia="Arial" w:hAnsi="Arial" w:cs="Arial"/>
          <w:sz w:val="24"/>
          <w:szCs w:val="24"/>
          <w:lang w:val="es-ES_tradnl"/>
        </w:rPr>
        <w:t>WICKHAM, Chris (2017). Europa en la Edad Media. Una nueva interpretación. Cap.1. Un nuevo enfoque de la Edad Media pp. 19 a 27. Barcelona, Crítica.</w:t>
      </w:r>
    </w:p>
    <w:p w14:paraId="4D35DC0C" w14:textId="77777777" w:rsidR="00347802" w:rsidRPr="00347802" w:rsidRDefault="00347802" w:rsidP="00A13842">
      <w:pPr>
        <w:pStyle w:val="Cuerpo"/>
        <w:spacing w:after="0"/>
        <w:rPr>
          <w:rStyle w:val="Ninguno"/>
          <w:rFonts w:ascii="Arial" w:eastAsia="Arial" w:hAnsi="Arial" w:cs="Arial"/>
          <w:sz w:val="24"/>
          <w:szCs w:val="24"/>
          <w:lang w:val="es-ES_tradnl"/>
        </w:rPr>
      </w:pPr>
    </w:p>
    <w:p w14:paraId="26478876" w14:textId="77777777" w:rsidR="00347802" w:rsidRPr="00347802" w:rsidRDefault="00347802" w:rsidP="00A13842">
      <w:pPr>
        <w:pStyle w:val="Cuerpo"/>
        <w:spacing w:after="0"/>
        <w:rPr>
          <w:rStyle w:val="Ninguno"/>
          <w:rFonts w:ascii="Arial" w:eastAsia="Arial" w:hAnsi="Arial" w:cs="Arial"/>
          <w:i/>
          <w:iCs/>
          <w:sz w:val="18"/>
          <w:szCs w:val="18"/>
          <w:u w:val="single"/>
          <w:lang w:val="es-ES_tradnl"/>
        </w:rPr>
      </w:pPr>
      <w:r w:rsidRPr="00347802">
        <w:rPr>
          <w:rStyle w:val="Ninguno"/>
          <w:rFonts w:ascii="Arial" w:eastAsia="Arial" w:hAnsi="Arial" w:cs="Arial"/>
          <w:i/>
          <w:iCs/>
          <w:sz w:val="18"/>
          <w:szCs w:val="18"/>
          <w:u w:val="single"/>
          <w:lang w:val="es-ES_tradnl"/>
        </w:rPr>
        <w:t>Bibliografía alternativa y/o complementaria</w:t>
      </w:r>
    </w:p>
    <w:p w14:paraId="4E413821" w14:textId="77777777" w:rsidR="00347802" w:rsidRPr="00347802" w:rsidRDefault="00347802" w:rsidP="00A13842">
      <w:pPr>
        <w:pStyle w:val="Cuerpo"/>
        <w:spacing w:after="0"/>
        <w:rPr>
          <w:rStyle w:val="Ninguno"/>
          <w:rFonts w:ascii="Arial" w:eastAsia="Arial" w:hAnsi="Arial" w:cs="Arial"/>
          <w:sz w:val="18"/>
          <w:szCs w:val="18"/>
          <w:lang w:val="es-ES_tradnl"/>
        </w:rPr>
      </w:pPr>
      <w:r w:rsidRPr="00347802">
        <w:rPr>
          <w:rStyle w:val="Ninguno"/>
          <w:rFonts w:ascii="Arial" w:eastAsia="Arial" w:hAnsi="Arial" w:cs="Arial"/>
          <w:sz w:val="18"/>
          <w:szCs w:val="18"/>
          <w:lang w:val="es-ES_tradnl"/>
        </w:rPr>
        <w:t>CLARAMUNT, Salvador y otros. (2014) Historia de la Edad Media. Barcelona, Ariel.</w:t>
      </w:r>
    </w:p>
    <w:p w14:paraId="3713343D" w14:textId="77777777" w:rsidR="00347802" w:rsidRPr="00347802" w:rsidRDefault="00347802" w:rsidP="00A13842">
      <w:pPr>
        <w:pStyle w:val="Cuerpo"/>
        <w:spacing w:after="0"/>
        <w:rPr>
          <w:rStyle w:val="Ninguno"/>
          <w:rFonts w:ascii="Arial" w:eastAsia="Arial" w:hAnsi="Arial" w:cs="Arial"/>
          <w:sz w:val="18"/>
          <w:szCs w:val="18"/>
          <w:lang w:val="es-ES_tradnl"/>
        </w:rPr>
      </w:pPr>
      <w:r w:rsidRPr="00347802">
        <w:rPr>
          <w:rStyle w:val="Ninguno"/>
          <w:rFonts w:ascii="Arial" w:eastAsia="Arial" w:hAnsi="Arial" w:cs="Arial"/>
          <w:sz w:val="18"/>
          <w:szCs w:val="18"/>
          <w:lang w:val="es-ES_tradnl"/>
        </w:rPr>
        <w:t>DUBY, Georges (1999) Guerreros y campesinos. Desarrollo inicial de la economía europea (500-1200) 15ª Ed. Madrid. Siglo XXI.</w:t>
      </w:r>
    </w:p>
    <w:p w14:paraId="76C7D15D" w14:textId="77777777" w:rsidR="00347802" w:rsidRPr="00347802" w:rsidRDefault="00347802" w:rsidP="00A13842">
      <w:pPr>
        <w:pStyle w:val="Cuerpo"/>
        <w:spacing w:after="0"/>
        <w:rPr>
          <w:rStyle w:val="Ninguno"/>
          <w:rFonts w:ascii="Arial" w:eastAsia="Arial" w:hAnsi="Arial" w:cs="Arial"/>
          <w:sz w:val="18"/>
          <w:szCs w:val="18"/>
          <w:lang w:val="es-ES_tradnl"/>
        </w:rPr>
      </w:pPr>
      <w:r w:rsidRPr="00347802">
        <w:rPr>
          <w:rStyle w:val="Ninguno"/>
          <w:rFonts w:ascii="Arial" w:eastAsia="Arial" w:hAnsi="Arial" w:cs="Arial"/>
          <w:sz w:val="18"/>
          <w:szCs w:val="18"/>
          <w:lang w:val="es-ES_tradnl"/>
        </w:rPr>
        <w:t>MAIER, Franz Georg. (1986) ‘Las transformaciones del mundo mediterráneo. Siglos III-VIII. 11ª Edición. En Colección Historia Universal Madrid. Siglo XXI Editores. Capítulo 5.</w:t>
      </w:r>
    </w:p>
    <w:p w14:paraId="6AB7C861" w14:textId="77777777" w:rsidR="00347802" w:rsidRPr="00347802" w:rsidRDefault="00347802" w:rsidP="00A13842">
      <w:pPr>
        <w:pStyle w:val="Cuerpo"/>
        <w:spacing w:after="0"/>
        <w:rPr>
          <w:rStyle w:val="Ninguno"/>
          <w:rFonts w:ascii="Arial" w:eastAsia="Arial" w:hAnsi="Arial" w:cs="Arial"/>
          <w:sz w:val="18"/>
          <w:szCs w:val="18"/>
          <w:lang w:val="es-ES_tradnl"/>
        </w:rPr>
      </w:pPr>
      <w:r w:rsidRPr="00347802">
        <w:rPr>
          <w:rStyle w:val="Ninguno"/>
          <w:rFonts w:ascii="Arial" w:eastAsia="Arial" w:hAnsi="Arial" w:cs="Arial"/>
          <w:sz w:val="18"/>
          <w:szCs w:val="18"/>
          <w:lang w:val="es-ES_tradnl"/>
        </w:rPr>
        <w:t>VALDEON BARUQUE, Julio (2002). La valoración histórica de la Edad Media: Entre el mito y la realidad, en Memoria, mito y realidad en la Historia Medieval. Logroño, Instituto de Estudios Riojanos.</w:t>
      </w:r>
    </w:p>
    <w:p w14:paraId="278F2B26" w14:textId="77777777" w:rsidR="00347802" w:rsidRPr="00347802" w:rsidRDefault="00347802" w:rsidP="00A13842">
      <w:pPr>
        <w:pStyle w:val="Cuerpo"/>
        <w:spacing w:after="0"/>
        <w:rPr>
          <w:rStyle w:val="Ninguno"/>
          <w:rFonts w:ascii="Arial" w:eastAsia="Arial" w:hAnsi="Arial" w:cs="Arial"/>
          <w:sz w:val="24"/>
          <w:szCs w:val="24"/>
          <w:lang w:val="es-ES_tradnl"/>
        </w:rPr>
      </w:pPr>
    </w:p>
    <w:p w14:paraId="05F70CC9" w14:textId="77777777" w:rsidR="00347802" w:rsidRPr="00347802" w:rsidRDefault="00347802" w:rsidP="00A13842">
      <w:pPr>
        <w:pStyle w:val="Cuerpo"/>
        <w:spacing w:after="0"/>
        <w:rPr>
          <w:rStyle w:val="Ninguno"/>
          <w:rFonts w:ascii="Arial" w:eastAsia="Arial" w:hAnsi="Arial" w:cs="Arial"/>
          <w:b/>
          <w:bCs/>
          <w:sz w:val="24"/>
          <w:szCs w:val="24"/>
          <w:lang w:val="es-ES_tradnl"/>
        </w:rPr>
      </w:pPr>
      <w:r w:rsidRPr="00347802">
        <w:rPr>
          <w:rStyle w:val="Ninguno"/>
          <w:rFonts w:ascii="Arial" w:eastAsia="Arial" w:hAnsi="Arial" w:cs="Arial"/>
          <w:b/>
          <w:bCs/>
          <w:sz w:val="24"/>
          <w:szCs w:val="24"/>
          <w:lang w:val="es-ES_tradnl"/>
        </w:rPr>
        <w:lastRenderedPageBreak/>
        <w:t>UNIDAD 2. BAJA EDAD MEDIA: SIGLO XI - XV. Las condiciones productivas en Europa occidental. Expansión apogeo y crisis. Monarquías feudales. De la sociedad feudal al surgimiento del “mundo moderno”.</w:t>
      </w:r>
    </w:p>
    <w:p w14:paraId="5AF977F4" w14:textId="77777777" w:rsidR="00347802" w:rsidRPr="00347802" w:rsidRDefault="00347802" w:rsidP="00A13842">
      <w:pPr>
        <w:pStyle w:val="Cuerpo"/>
        <w:spacing w:after="0"/>
        <w:rPr>
          <w:rStyle w:val="Ninguno"/>
          <w:rFonts w:ascii="Arial" w:eastAsia="Arial" w:hAnsi="Arial" w:cs="Arial"/>
          <w:sz w:val="24"/>
          <w:szCs w:val="24"/>
          <w:lang w:val="es-ES_tradnl"/>
        </w:rPr>
      </w:pPr>
      <w:r w:rsidRPr="00347802">
        <w:rPr>
          <w:rStyle w:val="Ninguno"/>
          <w:rFonts w:ascii="Arial" w:eastAsia="Arial" w:hAnsi="Arial" w:cs="Arial"/>
          <w:sz w:val="24"/>
          <w:szCs w:val="24"/>
          <w:lang w:val="es-ES_tradnl"/>
        </w:rPr>
        <w:t>- El cambio feudal. El imaginario feudal. Cambios en las relaciones de trabajo en el espacio rural. Expansión, apogeo y crisis del modo de producción feudal.</w:t>
      </w:r>
    </w:p>
    <w:p w14:paraId="2F7BC28E" w14:textId="77777777" w:rsidR="00347802" w:rsidRPr="00347802" w:rsidRDefault="00347802" w:rsidP="00A13842">
      <w:pPr>
        <w:pStyle w:val="Cuerpo"/>
        <w:spacing w:after="0"/>
        <w:rPr>
          <w:rStyle w:val="Ninguno"/>
          <w:rFonts w:ascii="Arial" w:eastAsia="Arial" w:hAnsi="Arial" w:cs="Arial"/>
          <w:sz w:val="24"/>
          <w:szCs w:val="24"/>
          <w:lang w:val="es-ES_tradnl"/>
        </w:rPr>
      </w:pPr>
      <w:r w:rsidRPr="00347802">
        <w:rPr>
          <w:rStyle w:val="Ninguno"/>
          <w:rFonts w:ascii="Arial" w:eastAsia="Arial" w:hAnsi="Arial" w:cs="Arial"/>
          <w:sz w:val="24"/>
          <w:szCs w:val="24"/>
          <w:lang w:val="es-ES_tradnl"/>
        </w:rPr>
        <w:t>- Monarquías feudales. Cruzadas. Origen de las ciudades libres. Conformación de los ejes comerciales de Europa en los siglos XI a XII. La sociedad urbano burguesa y la mentalidad burguesa. Los monarcas y la burguesía. Expansión ultramarina.</w:t>
      </w:r>
    </w:p>
    <w:p w14:paraId="39E37F2D" w14:textId="77777777" w:rsidR="00347802" w:rsidRPr="00347802" w:rsidRDefault="00347802" w:rsidP="00A13842">
      <w:pPr>
        <w:pStyle w:val="Cuerpo"/>
        <w:spacing w:after="0"/>
        <w:rPr>
          <w:rStyle w:val="Ninguno"/>
          <w:rFonts w:ascii="Arial" w:eastAsia="Arial" w:hAnsi="Arial" w:cs="Arial"/>
          <w:sz w:val="24"/>
          <w:szCs w:val="24"/>
          <w:lang w:val="es-ES_tradnl"/>
        </w:rPr>
      </w:pPr>
      <w:r w:rsidRPr="00347802">
        <w:rPr>
          <w:rStyle w:val="Ninguno"/>
          <w:rFonts w:ascii="Arial" w:eastAsia="Arial" w:hAnsi="Arial" w:cs="Arial"/>
          <w:sz w:val="24"/>
          <w:szCs w:val="24"/>
          <w:lang w:val="es-ES_tradnl"/>
        </w:rPr>
        <w:t xml:space="preserve">- Los signos de la crisis. La Peste y las crisis agrarias. Origen de los Estados-nacionales o génesis de los Estados Modernos en Europa occidental. La Guerra de los cien años. Nuevos principados en Italia y Germania. </w:t>
      </w:r>
    </w:p>
    <w:p w14:paraId="6792C706" w14:textId="77777777" w:rsidR="00347802" w:rsidRPr="00347802" w:rsidRDefault="00347802" w:rsidP="00A13842">
      <w:pPr>
        <w:pStyle w:val="Cuerpo"/>
        <w:spacing w:after="0"/>
        <w:rPr>
          <w:rStyle w:val="Ninguno"/>
          <w:rFonts w:ascii="Arial" w:eastAsia="Arial" w:hAnsi="Arial" w:cs="Arial"/>
          <w:sz w:val="24"/>
          <w:szCs w:val="24"/>
          <w:lang w:val="es-ES_tradnl"/>
        </w:rPr>
      </w:pPr>
      <w:r w:rsidRPr="00347802">
        <w:rPr>
          <w:rStyle w:val="Ninguno"/>
          <w:rFonts w:ascii="Arial" w:eastAsia="Arial" w:hAnsi="Arial" w:cs="Arial"/>
          <w:sz w:val="24"/>
          <w:szCs w:val="24"/>
          <w:lang w:val="es-ES_tradnl"/>
        </w:rPr>
        <w:t xml:space="preserve">- Cambios en el imaginario. Crisis de los modelos de representación del mundo, el quiebre del teocentrismo, nuevas concepciones del hombre. La transición del feudalismo al capitalismo en clave de género. Mujeres, cuerpo y acumulación originaria. </w:t>
      </w:r>
    </w:p>
    <w:p w14:paraId="2481504A" w14:textId="77777777" w:rsidR="00347802" w:rsidRPr="00347802" w:rsidRDefault="00347802" w:rsidP="00A13842">
      <w:pPr>
        <w:pStyle w:val="Cuerpo"/>
        <w:spacing w:after="0"/>
        <w:rPr>
          <w:rStyle w:val="Ninguno"/>
          <w:rFonts w:ascii="Arial" w:eastAsia="Arial" w:hAnsi="Arial" w:cs="Arial"/>
          <w:sz w:val="24"/>
          <w:szCs w:val="24"/>
          <w:lang w:val="es-ES_tradnl"/>
        </w:rPr>
      </w:pPr>
    </w:p>
    <w:p w14:paraId="0FF1E394" w14:textId="77777777" w:rsidR="00347802" w:rsidRPr="00347802" w:rsidRDefault="00347802" w:rsidP="00A13842">
      <w:pPr>
        <w:pStyle w:val="Cuerpo"/>
        <w:spacing w:after="0"/>
        <w:rPr>
          <w:rStyle w:val="Ninguno"/>
          <w:rFonts w:ascii="Arial" w:eastAsia="Arial" w:hAnsi="Arial" w:cs="Arial"/>
          <w:b/>
          <w:bCs/>
          <w:sz w:val="24"/>
          <w:szCs w:val="24"/>
          <w:u w:val="single"/>
          <w:lang w:val="es-ES_tradnl"/>
        </w:rPr>
      </w:pPr>
      <w:r w:rsidRPr="00347802">
        <w:rPr>
          <w:rStyle w:val="Ninguno"/>
          <w:rFonts w:ascii="Arial" w:eastAsia="Arial" w:hAnsi="Arial" w:cs="Arial"/>
          <w:b/>
          <w:bCs/>
          <w:sz w:val="24"/>
          <w:szCs w:val="24"/>
          <w:u w:val="single"/>
          <w:lang w:val="es-ES_tradnl"/>
        </w:rPr>
        <w:t>BIBLIOGRAFÍA OBLIGATORIA UNIDAD 2 – SIGLOS XI - XV</w:t>
      </w:r>
    </w:p>
    <w:p w14:paraId="1B67CBAA" w14:textId="77777777" w:rsidR="00347802" w:rsidRPr="00347802" w:rsidRDefault="00347802" w:rsidP="00A13842">
      <w:pPr>
        <w:pStyle w:val="Cuerpo"/>
        <w:spacing w:after="0"/>
        <w:rPr>
          <w:rStyle w:val="Ninguno"/>
          <w:rFonts w:ascii="Arial" w:eastAsia="Arial" w:hAnsi="Arial" w:cs="Arial"/>
          <w:sz w:val="24"/>
          <w:szCs w:val="24"/>
          <w:lang w:val="es-ES_tradnl"/>
        </w:rPr>
      </w:pPr>
      <w:r w:rsidRPr="00347802">
        <w:rPr>
          <w:rStyle w:val="Ninguno"/>
          <w:rFonts w:ascii="Arial" w:eastAsia="Arial" w:hAnsi="Arial" w:cs="Arial"/>
          <w:sz w:val="24"/>
          <w:szCs w:val="24"/>
          <w:lang w:val="es-ES_tradnl"/>
        </w:rPr>
        <w:t xml:space="preserve">ANDERSON, Perry (1999) Transiciones de la antigüedad al feudalismo. Europa occidental 4, La dinámica feudal pp. 185 a 200. La crisis general pp. 201 a 214. Madrid. Siglo XXI. </w:t>
      </w:r>
    </w:p>
    <w:p w14:paraId="77FCE856" w14:textId="77777777" w:rsidR="00347802" w:rsidRPr="00347802" w:rsidRDefault="00347802" w:rsidP="00A13842">
      <w:pPr>
        <w:pStyle w:val="Cuerpo"/>
        <w:spacing w:after="0"/>
        <w:rPr>
          <w:rStyle w:val="Ninguno"/>
          <w:rFonts w:ascii="Arial" w:eastAsia="Arial" w:hAnsi="Arial" w:cs="Arial"/>
          <w:sz w:val="24"/>
          <w:szCs w:val="24"/>
          <w:lang w:val="es-ES_tradnl"/>
        </w:rPr>
      </w:pPr>
      <w:r w:rsidRPr="00347802">
        <w:rPr>
          <w:rStyle w:val="Ninguno"/>
          <w:rFonts w:ascii="Arial" w:eastAsia="Arial" w:hAnsi="Arial" w:cs="Arial"/>
          <w:sz w:val="24"/>
          <w:szCs w:val="24"/>
          <w:lang w:val="es-ES_tradnl"/>
        </w:rPr>
        <w:t>CLARAMUNT, Salvador y otros. (2014) Historia de la Edad Media. Tema 16, El cambio feudal. El hombre y la tierra. Señores y campesinos, pág. 130 a 137. Tema 17. La renovación del comercio. Ciudades y sociedades urbanas, pág. 138 a 146. Tema 18, iglesia e Imperio, pág. 147 a 154. Tema 19. Las monarquías feudales siglos XI y XII pp. 155 a 165. Tema 22, Expansión a oriente, las primeras cruzadas, pág., 183 a 191. Tema 24, Los cambios culturales y el renacimiento del siglo XII, pág. 201 a 208. Tema 25, sociedad y economía europea del siglo XIII, pág., 209 a 217. Tema 27, Las monarquías del occidente en pleno siglo XIII. Francia e Inglaterra, pág., 225 a 233. Tema 31, La peste negra y las crisis agrarias, pág. 258 a 266. Tema 32, Las ciudades y el comercio en la época de crisis, pág. 267 a 275. Tema 38, El destino de los Estados. Génesis del estado moderno, pág. 316 a 323. Barcelona, Ariel.</w:t>
      </w:r>
    </w:p>
    <w:p w14:paraId="3C6A1232" w14:textId="77777777" w:rsidR="00347802" w:rsidRPr="00347802" w:rsidRDefault="00347802" w:rsidP="00A13842">
      <w:pPr>
        <w:pStyle w:val="Cuerpo"/>
        <w:spacing w:after="0"/>
        <w:rPr>
          <w:rStyle w:val="Ninguno"/>
          <w:rFonts w:ascii="Arial" w:eastAsia="Arial" w:hAnsi="Arial" w:cs="Arial"/>
          <w:sz w:val="24"/>
          <w:szCs w:val="24"/>
          <w:lang w:val="es-ES_tradnl"/>
        </w:rPr>
      </w:pPr>
      <w:r w:rsidRPr="00347802">
        <w:rPr>
          <w:rStyle w:val="Ninguno"/>
          <w:rFonts w:ascii="Arial" w:eastAsia="Arial" w:hAnsi="Arial" w:cs="Arial"/>
          <w:sz w:val="24"/>
          <w:szCs w:val="24"/>
          <w:lang w:val="es-ES_tradnl"/>
        </w:rPr>
        <w:t>DUBY, Georges (1980) El Sistema pp. 93- 127, en ‘Los tres órdenes o lo imaginario del feudalismo’. Barcelona. Petrel.</w:t>
      </w:r>
    </w:p>
    <w:p w14:paraId="4C48D1D1" w14:textId="77777777" w:rsidR="00347802" w:rsidRPr="00347802" w:rsidRDefault="00347802" w:rsidP="00A13842">
      <w:pPr>
        <w:pStyle w:val="Cuerpo"/>
        <w:spacing w:after="0"/>
        <w:rPr>
          <w:rStyle w:val="Ninguno"/>
          <w:rFonts w:ascii="Arial" w:eastAsia="Arial" w:hAnsi="Arial" w:cs="Arial"/>
          <w:sz w:val="24"/>
          <w:szCs w:val="24"/>
          <w:lang w:val="es-ES_tradnl"/>
        </w:rPr>
      </w:pPr>
      <w:r w:rsidRPr="00347802">
        <w:rPr>
          <w:rStyle w:val="Ninguno"/>
          <w:rFonts w:ascii="Arial" w:eastAsia="Arial" w:hAnsi="Arial" w:cs="Arial"/>
          <w:sz w:val="24"/>
          <w:szCs w:val="24"/>
          <w:lang w:val="es-ES_tradnl"/>
        </w:rPr>
        <w:t>FEDERICI, Silvia (2010) Calibán y la Bruja. Mujeres, cuerpo y acumulación originaria. Pp. 19 a 33. Buenos Aires: Tinta Limón.</w:t>
      </w:r>
    </w:p>
    <w:p w14:paraId="20A62DF9" w14:textId="77777777" w:rsidR="00347802" w:rsidRPr="00347802" w:rsidRDefault="00347802" w:rsidP="00A13842">
      <w:pPr>
        <w:pStyle w:val="Cuerpo"/>
        <w:spacing w:after="0"/>
        <w:rPr>
          <w:rStyle w:val="Ninguno"/>
          <w:rFonts w:ascii="Arial" w:eastAsia="Arial" w:hAnsi="Arial" w:cs="Arial"/>
          <w:sz w:val="24"/>
          <w:szCs w:val="24"/>
          <w:lang w:val="es-ES_tradnl"/>
        </w:rPr>
      </w:pPr>
      <w:r w:rsidRPr="00347802">
        <w:rPr>
          <w:rStyle w:val="Ninguno"/>
          <w:rFonts w:ascii="Arial" w:eastAsia="Arial" w:hAnsi="Arial" w:cs="Arial"/>
          <w:sz w:val="24"/>
          <w:szCs w:val="24"/>
          <w:lang w:val="es-ES_tradnl"/>
        </w:rPr>
        <w:t xml:space="preserve">PARAIN, Charles. (1985) Dossier preparatorio de la discusión sobre el modo de producción feudal. Pp. 25 – 29 y 31 a 47, en ‘El feudalismo’ Madrid. </w:t>
      </w:r>
      <w:proofErr w:type="spellStart"/>
      <w:r w:rsidRPr="00347802">
        <w:rPr>
          <w:rStyle w:val="Ninguno"/>
          <w:rFonts w:ascii="Arial" w:eastAsia="Arial" w:hAnsi="Arial" w:cs="Arial"/>
          <w:sz w:val="24"/>
          <w:szCs w:val="24"/>
          <w:lang w:val="es-ES_tradnl"/>
        </w:rPr>
        <w:t>Sarpe</w:t>
      </w:r>
      <w:proofErr w:type="spellEnd"/>
      <w:r w:rsidRPr="00347802">
        <w:rPr>
          <w:rStyle w:val="Ninguno"/>
          <w:rFonts w:ascii="Arial" w:eastAsia="Arial" w:hAnsi="Arial" w:cs="Arial"/>
          <w:sz w:val="24"/>
          <w:szCs w:val="24"/>
          <w:lang w:val="es-ES_tradnl"/>
        </w:rPr>
        <w:t>. (en unid. 1)</w:t>
      </w:r>
    </w:p>
    <w:p w14:paraId="223E6447" w14:textId="77777777" w:rsidR="00347802" w:rsidRPr="00347802" w:rsidRDefault="00347802" w:rsidP="00A13842">
      <w:pPr>
        <w:pStyle w:val="Cuerpo"/>
        <w:spacing w:after="0"/>
        <w:rPr>
          <w:rStyle w:val="Ninguno"/>
          <w:rFonts w:ascii="Arial" w:eastAsia="Arial" w:hAnsi="Arial" w:cs="Arial"/>
          <w:sz w:val="24"/>
          <w:szCs w:val="24"/>
          <w:lang w:val="es-ES_tradnl"/>
        </w:rPr>
      </w:pPr>
      <w:r w:rsidRPr="00347802">
        <w:rPr>
          <w:rStyle w:val="Ninguno"/>
          <w:rFonts w:ascii="Arial" w:eastAsia="Arial" w:hAnsi="Arial" w:cs="Arial"/>
          <w:sz w:val="24"/>
          <w:szCs w:val="24"/>
          <w:lang w:val="es-ES_tradnl"/>
        </w:rPr>
        <w:t xml:space="preserve">ROMANO, </w:t>
      </w:r>
      <w:proofErr w:type="spellStart"/>
      <w:r w:rsidRPr="00347802">
        <w:rPr>
          <w:rStyle w:val="Ninguno"/>
          <w:rFonts w:ascii="Arial" w:eastAsia="Arial" w:hAnsi="Arial" w:cs="Arial"/>
          <w:sz w:val="24"/>
          <w:szCs w:val="24"/>
          <w:lang w:val="es-ES_tradnl"/>
        </w:rPr>
        <w:t>Ruggiero</w:t>
      </w:r>
      <w:proofErr w:type="spellEnd"/>
      <w:r w:rsidRPr="00347802">
        <w:rPr>
          <w:rStyle w:val="Ninguno"/>
          <w:rFonts w:ascii="Arial" w:eastAsia="Arial" w:hAnsi="Arial" w:cs="Arial"/>
          <w:sz w:val="24"/>
          <w:szCs w:val="24"/>
          <w:lang w:val="es-ES_tradnl"/>
        </w:rPr>
        <w:t xml:space="preserve"> y TENENTI, Alberto (1986) Los fundamentos del mundo moderno. Edad media tardía, renacimiento, reforma. Cap. 4 Hacia una cultura nueva pp. 104 a 127. Historia Universal. México. Siglo XXI.</w:t>
      </w:r>
    </w:p>
    <w:p w14:paraId="4E99C1D2" w14:textId="77777777" w:rsidR="00347802" w:rsidRPr="00347802" w:rsidRDefault="00347802" w:rsidP="00A13842">
      <w:pPr>
        <w:pStyle w:val="Cuerpo"/>
        <w:spacing w:after="0"/>
        <w:rPr>
          <w:rStyle w:val="Ninguno"/>
          <w:rFonts w:ascii="Arial" w:eastAsia="Arial" w:hAnsi="Arial" w:cs="Arial"/>
          <w:sz w:val="24"/>
          <w:szCs w:val="24"/>
          <w:lang w:val="es-ES_tradnl"/>
        </w:rPr>
      </w:pPr>
      <w:r w:rsidRPr="00347802">
        <w:rPr>
          <w:rStyle w:val="Ninguno"/>
          <w:rFonts w:ascii="Arial" w:eastAsia="Arial" w:hAnsi="Arial" w:cs="Arial"/>
          <w:sz w:val="24"/>
          <w:szCs w:val="24"/>
          <w:lang w:val="es-ES_tradnl"/>
        </w:rPr>
        <w:t xml:space="preserve">ROMERO, J. L. (1996) Estudio de la mentalidad burguesa. Madrid. Bs.As. Alianza. Pp.12 a 59. </w:t>
      </w:r>
    </w:p>
    <w:p w14:paraId="7BAD80CF" w14:textId="29EFCFCA" w:rsidR="00347802" w:rsidRDefault="00347802" w:rsidP="00A13842">
      <w:pPr>
        <w:pStyle w:val="Cuerpo"/>
        <w:spacing w:after="0"/>
        <w:rPr>
          <w:rStyle w:val="Ninguno"/>
          <w:rFonts w:ascii="Arial" w:eastAsia="Arial" w:hAnsi="Arial" w:cs="Arial"/>
          <w:sz w:val="24"/>
          <w:szCs w:val="24"/>
          <w:lang w:val="es-ES_tradnl"/>
        </w:rPr>
      </w:pPr>
    </w:p>
    <w:p w14:paraId="4A337824" w14:textId="77777777" w:rsidR="00347802" w:rsidRPr="00A13842" w:rsidRDefault="00347802" w:rsidP="00A13842">
      <w:pPr>
        <w:pStyle w:val="Cuerpo"/>
        <w:spacing w:after="0"/>
        <w:rPr>
          <w:rStyle w:val="Ninguno"/>
          <w:rFonts w:ascii="Arial" w:eastAsia="Arial" w:hAnsi="Arial" w:cs="Arial"/>
          <w:i/>
          <w:iCs/>
          <w:sz w:val="18"/>
          <w:szCs w:val="18"/>
          <w:u w:val="single"/>
          <w:lang w:val="es-ES_tradnl"/>
        </w:rPr>
      </w:pPr>
      <w:r w:rsidRPr="00A13842">
        <w:rPr>
          <w:rStyle w:val="Ninguno"/>
          <w:rFonts w:ascii="Arial" w:eastAsia="Arial" w:hAnsi="Arial" w:cs="Arial"/>
          <w:i/>
          <w:iCs/>
          <w:sz w:val="18"/>
          <w:szCs w:val="18"/>
          <w:u w:val="single"/>
          <w:lang w:val="es-ES_tradnl"/>
        </w:rPr>
        <w:t>Bibliografía complementaria.</w:t>
      </w:r>
    </w:p>
    <w:p w14:paraId="3394C922" w14:textId="77777777" w:rsidR="00347802" w:rsidRPr="00347802" w:rsidRDefault="00347802" w:rsidP="00A13842">
      <w:pPr>
        <w:pStyle w:val="Cuerpo"/>
        <w:spacing w:after="0"/>
        <w:rPr>
          <w:rStyle w:val="Ninguno"/>
          <w:rFonts w:ascii="Arial" w:eastAsia="Arial" w:hAnsi="Arial" w:cs="Arial"/>
          <w:sz w:val="18"/>
          <w:szCs w:val="18"/>
          <w:lang w:val="es-ES_tradnl"/>
        </w:rPr>
      </w:pPr>
      <w:r w:rsidRPr="00347802">
        <w:rPr>
          <w:rStyle w:val="Ninguno"/>
          <w:rFonts w:ascii="Arial" w:eastAsia="Arial" w:hAnsi="Arial" w:cs="Arial"/>
          <w:sz w:val="18"/>
          <w:szCs w:val="18"/>
          <w:lang w:val="es-ES_tradnl"/>
        </w:rPr>
        <w:t>BIANCHI, Susana (2010) Historia Social del mundo occidental. Del feudalismo a la sociedad contemporánea, Quilmes, Universidad Nacional de Quilmes.</w:t>
      </w:r>
    </w:p>
    <w:p w14:paraId="6615AE80" w14:textId="3C887919" w:rsidR="00347802" w:rsidRPr="00347802" w:rsidRDefault="00347802" w:rsidP="00A13842">
      <w:pPr>
        <w:pStyle w:val="Cuerpo"/>
        <w:spacing w:after="0"/>
        <w:rPr>
          <w:rStyle w:val="Ninguno"/>
          <w:rFonts w:ascii="Arial" w:eastAsia="Arial" w:hAnsi="Arial" w:cs="Arial"/>
          <w:sz w:val="18"/>
          <w:szCs w:val="18"/>
          <w:lang w:val="es-ES_tradnl"/>
        </w:rPr>
      </w:pPr>
      <w:r w:rsidRPr="00347802">
        <w:rPr>
          <w:rStyle w:val="Ninguno"/>
          <w:rFonts w:ascii="Arial" w:eastAsia="Arial" w:hAnsi="Arial" w:cs="Arial"/>
          <w:sz w:val="18"/>
          <w:szCs w:val="18"/>
          <w:lang w:val="es-ES_tradnl"/>
        </w:rPr>
        <w:t>CAMPAGNE, Fabián (2005). Feudalismo tardío y revolución: campesinado y transformaciones</w:t>
      </w:r>
      <w:r w:rsidR="00A13842">
        <w:rPr>
          <w:rStyle w:val="Ninguno"/>
          <w:rFonts w:ascii="Arial" w:eastAsia="Arial" w:hAnsi="Arial" w:cs="Arial"/>
          <w:sz w:val="18"/>
          <w:szCs w:val="18"/>
          <w:lang w:val="es-ES_tradnl"/>
        </w:rPr>
        <w:t xml:space="preserve"> </w:t>
      </w:r>
      <w:r w:rsidRPr="00347802">
        <w:rPr>
          <w:rStyle w:val="Ninguno"/>
          <w:rFonts w:ascii="Arial" w:eastAsia="Arial" w:hAnsi="Arial" w:cs="Arial"/>
          <w:sz w:val="18"/>
          <w:szCs w:val="18"/>
          <w:lang w:val="es-ES_tradnl"/>
        </w:rPr>
        <w:t>agrarias en Francia. 1a ed. - Buenos Aires: Prometeo Libros.</w:t>
      </w:r>
    </w:p>
    <w:p w14:paraId="68D460F4" w14:textId="77777777" w:rsidR="00347802" w:rsidRPr="00347802" w:rsidRDefault="00347802" w:rsidP="00A13842">
      <w:pPr>
        <w:pStyle w:val="Cuerpo"/>
        <w:spacing w:after="0"/>
        <w:rPr>
          <w:rStyle w:val="Ninguno"/>
          <w:rFonts w:ascii="Arial" w:eastAsia="Arial" w:hAnsi="Arial" w:cs="Arial"/>
          <w:sz w:val="18"/>
          <w:szCs w:val="18"/>
          <w:lang w:val="es-ES_tradnl"/>
        </w:rPr>
      </w:pPr>
      <w:r w:rsidRPr="00347802">
        <w:rPr>
          <w:rStyle w:val="Ninguno"/>
          <w:rFonts w:ascii="Arial" w:eastAsia="Arial" w:hAnsi="Arial" w:cs="Arial"/>
          <w:sz w:val="18"/>
          <w:szCs w:val="18"/>
          <w:lang w:val="es-ES_tradnl"/>
        </w:rPr>
        <w:t xml:space="preserve">CLARAMUNT, Salvador y otros. (2014) Historia de la Edad Media. Barcelona, Ariel. </w:t>
      </w:r>
    </w:p>
    <w:p w14:paraId="36986588" w14:textId="77777777" w:rsidR="00347802" w:rsidRPr="00347802" w:rsidRDefault="00347802" w:rsidP="00A13842">
      <w:pPr>
        <w:pStyle w:val="Cuerpo"/>
        <w:spacing w:after="0"/>
        <w:rPr>
          <w:rStyle w:val="Ninguno"/>
          <w:rFonts w:ascii="Arial" w:eastAsia="Arial" w:hAnsi="Arial" w:cs="Arial"/>
          <w:sz w:val="18"/>
          <w:szCs w:val="18"/>
          <w:lang w:val="es-ES_tradnl"/>
        </w:rPr>
      </w:pPr>
      <w:r w:rsidRPr="00347802">
        <w:rPr>
          <w:rStyle w:val="Ninguno"/>
          <w:rFonts w:ascii="Arial" w:eastAsia="Arial" w:hAnsi="Arial" w:cs="Arial"/>
          <w:sz w:val="18"/>
          <w:szCs w:val="18"/>
          <w:lang w:val="es-ES_tradnl"/>
        </w:rPr>
        <w:t>DUBY, Georges (1999) Guerreros y campesinos. Desarrollo inicial de la economía europea (500-1200) 15ª Ed. Madrid. Siglo XXI.</w:t>
      </w:r>
    </w:p>
    <w:p w14:paraId="0F7BD3AC" w14:textId="77777777" w:rsidR="00347802" w:rsidRPr="00347802" w:rsidRDefault="00347802" w:rsidP="00A13842">
      <w:pPr>
        <w:pStyle w:val="Cuerpo"/>
        <w:spacing w:after="0"/>
        <w:rPr>
          <w:rStyle w:val="Ninguno"/>
          <w:rFonts w:ascii="Arial" w:eastAsia="Arial" w:hAnsi="Arial" w:cs="Arial"/>
          <w:sz w:val="18"/>
          <w:szCs w:val="18"/>
          <w:lang w:val="es-ES_tradnl"/>
        </w:rPr>
      </w:pPr>
      <w:r w:rsidRPr="00347802">
        <w:rPr>
          <w:rStyle w:val="Ninguno"/>
          <w:rFonts w:ascii="Arial" w:eastAsia="Arial" w:hAnsi="Arial" w:cs="Arial"/>
          <w:sz w:val="18"/>
          <w:szCs w:val="18"/>
          <w:lang w:val="es-ES_tradnl"/>
        </w:rPr>
        <w:t>FEDERICI, Silvia (2010) Calibán y la Bruja. Mujeres, cuerpo y acumulación originaria. Bs As: Tinta Limón.</w:t>
      </w:r>
    </w:p>
    <w:p w14:paraId="1C7428FB" w14:textId="77777777" w:rsidR="00347802" w:rsidRPr="00347802" w:rsidRDefault="00347802" w:rsidP="00A13842">
      <w:pPr>
        <w:pStyle w:val="Cuerpo"/>
        <w:spacing w:after="0"/>
        <w:rPr>
          <w:rStyle w:val="Ninguno"/>
          <w:rFonts w:ascii="Arial" w:eastAsia="Arial" w:hAnsi="Arial" w:cs="Arial"/>
          <w:sz w:val="18"/>
          <w:szCs w:val="18"/>
          <w:lang w:val="es-ES_tradnl"/>
        </w:rPr>
      </w:pPr>
      <w:r w:rsidRPr="00347802">
        <w:rPr>
          <w:rStyle w:val="Ninguno"/>
          <w:rFonts w:ascii="Arial" w:eastAsia="Arial" w:hAnsi="Arial" w:cs="Arial"/>
          <w:sz w:val="18"/>
          <w:szCs w:val="18"/>
          <w:lang w:val="es-ES_tradnl"/>
        </w:rPr>
        <w:t xml:space="preserve">ORDENES HERMOSILLA, Héctor (2009) Las cruzadas en Bizancio. Visiones y acciones entre los siglos XI y XIV, en revista electrónica Historias del Orbis </w:t>
      </w:r>
      <w:proofErr w:type="spellStart"/>
      <w:r w:rsidRPr="00347802">
        <w:rPr>
          <w:rStyle w:val="Ninguno"/>
          <w:rFonts w:ascii="Arial" w:eastAsia="Arial" w:hAnsi="Arial" w:cs="Arial"/>
          <w:sz w:val="18"/>
          <w:szCs w:val="18"/>
          <w:lang w:val="es-ES_tradnl"/>
        </w:rPr>
        <w:t>Terraum</w:t>
      </w:r>
      <w:proofErr w:type="spellEnd"/>
      <w:r w:rsidRPr="00347802">
        <w:rPr>
          <w:rStyle w:val="Ninguno"/>
          <w:rFonts w:ascii="Arial" w:eastAsia="Arial" w:hAnsi="Arial" w:cs="Arial"/>
          <w:sz w:val="18"/>
          <w:szCs w:val="18"/>
          <w:lang w:val="es-ES_tradnl"/>
        </w:rPr>
        <w:t xml:space="preserve">, Santiago, </w:t>
      </w:r>
      <w:proofErr w:type="spellStart"/>
      <w:r w:rsidRPr="00347802">
        <w:rPr>
          <w:rStyle w:val="Ninguno"/>
          <w:rFonts w:ascii="Arial" w:eastAsia="Arial" w:hAnsi="Arial" w:cs="Arial"/>
          <w:sz w:val="18"/>
          <w:szCs w:val="18"/>
          <w:lang w:val="es-ES_tradnl"/>
        </w:rPr>
        <w:t>N°</w:t>
      </w:r>
      <w:proofErr w:type="spellEnd"/>
      <w:r w:rsidRPr="00347802">
        <w:rPr>
          <w:rStyle w:val="Ninguno"/>
          <w:rFonts w:ascii="Arial" w:eastAsia="Arial" w:hAnsi="Arial" w:cs="Arial"/>
          <w:sz w:val="18"/>
          <w:szCs w:val="18"/>
          <w:lang w:val="es-ES_tradnl"/>
        </w:rPr>
        <w:t xml:space="preserve"> 2 pp170 a 186</w:t>
      </w:r>
    </w:p>
    <w:p w14:paraId="2F54E134" w14:textId="77777777" w:rsidR="00347802" w:rsidRPr="00347802" w:rsidRDefault="00347802" w:rsidP="00A13842">
      <w:pPr>
        <w:pStyle w:val="Cuerpo"/>
        <w:spacing w:after="0"/>
        <w:rPr>
          <w:rStyle w:val="Ninguno"/>
          <w:rFonts w:ascii="Arial" w:eastAsia="Arial" w:hAnsi="Arial" w:cs="Arial"/>
          <w:sz w:val="18"/>
          <w:szCs w:val="18"/>
          <w:lang w:val="es-ES_tradnl"/>
        </w:rPr>
      </w:pPr>
      <w:r w:rsidRPr="00347802">
        <w:rPr>
          <w:rStyle w:val="Ninguno"/>
          <w:rFonts w:ascii="Arial" w:eastAsia="Arial" w:hAnsi="Arial" w:cs="Arial"/>
          <w:sz w:val="18"/>
          <w:szCs w:val="18"/>
          <w:lang w:val="es-ES_tradnl"/>
        </w:rPr>
        <w:t xml:space="preserve">PARAIN, Charles (1985). Dossier preparatorio de la discusión sobre el modo de producción feudal. Evolución del sistema feudal europeo. pp. 31-47, en ‘El feudalismo’ Madrid. </w:t>
      </w:r>
      <w:proofErr w:type="spellStart"/>
      <w:r w:rsidRPr="00347802">
        <w:rPr>
          <w:rStyle w:val="Ninguno"/>
          <w:rFonts w:ascii="Arial" w:eastAsia="Arial" w:hAnsi="Arial" w:cs="Arial"/>
          <w:sz w:val="18"/>
          <w:szCs w:val="18"/>
          <w:lang w:val="es-ES_tradnl"/>
        </w:rPr>
        <w:t>Sarpe</w:t>
      </w:r>
      <w:proofErr w:type="spellEnd"/>
      <w:r w:rsidRPr="00347802">
        <w:rPr>
          <w:rStyle w:val="Ninguno"/>
          <w:rFonts w:ascii="Arial" w:eastAsia="Arial" w:hAnsi="Arial" w:cs="Arial"/>
          <w:sz w:val="18"/>
          <w:szCs w:val="18"/>
          <w:lang w:val="es-ES_tradnl"/>
        </w:rPr>
        <w:t xml:space="preserve">. </w:t>
      </w:r>
    </w:p>
    <w:p w14:paraId="66504E52" w14:textId="77777777" w:rsidR="00347802" w:rsidRPr="00347802" w:rsidRDefault="00347802" w:rsidP="00A13842">
      <w:pPr>
        <w:pStyle w:val="Cuerpo"/>
        <w:spacing w:after="0"/>
        <w:rPr>
          <w:rStyle w:val="Ninguno"/>
          <w:rFonts w:ascii="Arial" w:eastAsia="Arial" w:hAnsi="Arial" w:cs="Arial"/>
          <w:sz w:val="18"/>
          <w:szCs w:val="18"/>
          <w:lang w:val="es-ES_tradnl"/>
        </w:rPr>
      </w:pPr>
    </w:p>
    <w:p w14:paraId="03603605" w14:textId="77777777" w:rsidR="00347802" w:rsidRPr="00A13842" w:rsidRDefault="00347802" w:rsidP="00A13842">
      <w:pPr>
        <w:pStyle w:val="Cuerpo"/>
        <w:spacing w:after="0"/>
        <w:rPr>
          <w:rStyle w:val="Ninguno"/>
          <w:rFonts w:ascii="Arial" w:eastAsia="Arial" w:hAnsi="Arial" w:cs="Arial"/>
          <w:b/>
          <w:bCs/>
          <w:sz w:val="24"/>
          <w:szCs w:val="24"/>
          <w:lang w:val="es-ES_tradnl"/>
        </w:rPr>
      </w:pPr>
      <w:r w:rsidRPr="00A13842">
        <w:rPr>
          <w:rStyle w:val="Ninguno"/>
          <w:rFonts w:ascii="Arial" w:eastAsia="Arial" w:hAnsi="Arial" w:cs="Arial"/>
          <w:b/>
          <w:bCs/>
          <w:sz w:val="24"/>
          <w:szCs w:val="24"/>
          <w:lang w:val="es-ES_tradnl"/>
        </w:rPr>
        <w:t xml:space="preserve">UNIDAD 3. LA MODERNIDAD. SIGLO XV A XVII. Modernidad y eurocentrismo. El ideario Humanista y el renacimiento. La formación de los estados absolutistas y la expansión del comercio hacia una economía mundo. </w:t>
      </w:r>
    </w:p>
    <w:p w14:paraId="676C70CB" w14:textId="77777777" w:rsidR="00347802" w:rsidRPr="00347802" w:rsidRDefault="00347802" w:rsidP="00A13842">
      <w:pPr>
        <w:pStyle w:val="Cuerpo"/>
        <w:spacing w:after="0"/>
        <w:rPr>
          <w:rStyle w:val="Ninguno"/>
          <w:rFonts w:ascii="Arial" w:eastAsia="Arial" w:hAnsi="Arial" w:cs="Arial"/>
          <w:sz w:val="24"/>
          <w:szCs w:val="24"/>
          <w:lang w:val="es-ES_tradnl"/>
        </w:rPr>
      </w:pPr>
      <w:r w:rsidRPr="00347802">
        <w:rPr>
          <w:rStyle w:val="Ninguno"/>
          <w:rFonts w:ascii="Arial" w:eastAsia="Arial" w:hAnsi="Arial" w:cs="Arial"/>
          <w:sz w:val="24"/>
          <w:szCs w:val="24"/>
          <w:lang w:val="es-ES_tradnl"/>
        </w:rPr>
        <w:t>- Modernidad como concepto. Eurocentrismo y Modernidad.  ¿Modernidad o larga Edad Media? El humanismo. ¿El Renacimiento como época? Principales características del movimiento cultural renacentista. De la filosofía humanista al Racionalismo y la Revolución Científica. Ideas políticas y económicas.</w:t>
      </w:r>
    </w:p>
    <w:p w14:paraId="4630125C" w14:textId="77777777" w:rsidR="00347802" w:rsidRPr="00347802" w:rsidRDefault="00347802" w:rsidP="00A13842">
      <w:pPr>
        <w:pStyle w:val="Cuerpo"/>
        <w:spacing w:after="0"/>
        <w:rPr>
          <w:rStyle w:val="Ninguno"/>
          <w:rFonts w:ascii="Arial" w:eastAsia="Arial" w:hAnsi="Arial" w:cs="Arial"/>
          <w:sz w:val="24"/>
          <w:szCs w:val="24"/>
          <w:lang w:val="es-ES_tradnl"/>
        </w:rPr>
      </w:pPr>
      <w:r w:rsidRPr="00347802">
        <w:rPr>
          <w:rStyle w:val="Ninguno"/>
          <w:rFonts w:ascii="Arial" w:eastAsia="Arial" w:hAnsi="Arial" w:cs="Arial"/>
          <w:sz w:val="24"/>
          <w:szCs w:val="24"/>
          <w:lang w:val="es-ES_tradnl"/>
        </w:rPr>
        <w:t>- La Iglesia y su crisis. El Cisma Protestante y la Contrarreforma católica.</w:t>
      </w:r>
    </w:p>
    <w:p w14:paraId="3D3D1B81" w14:textId="77777777" w:rsidR="00347802" w:rsidRPr="00347802" w:rsidRDefault="00347802" w:rsidP="00A13842">
      <w:pPr>
        <w:pStyle w:val="Cuerpo"/>
        <w:spacing w:after="0"/>
        <w:rPr>
          <w:rStyle w:val="Ninguno"/>
          <w:rFonts w:ascii="Arial" w:eastAsia="Arial" w:hAnsi="Arial" w:cs="Arial"/>
          <w:sz w:val="24"/>
          <w:szCs w:val="24"/>
          <w:lang w:val="es-ES_tradnl"/>
        </w:rPr>
      </w:pPr>
      <w:r w:rsidRPr="00347802">
        <w:rPr>
          <w:rStyle w:val="Ninguno"/>
          <w:rFonts w:ascii="Arial" w:eastAsia="Arial" w:hAnsi="Arial" w:cs="Arial"/>
          <w:sz w:val="24"/>
          <w:szCs w:val="24"/>
          <w:lang w:val="es-ES_tradnl"/>
        </w:rPr>
        <w:t xml:space="preserve">- El Absolutismo monárquico. Siglos XVI y XVII. Entre las Guerras de religión, la expansión económica y los cambios sociales. </w:t>
      </w:r>
    </w:p>
    <w:p w14:paraId="6C54F3A9" w14:textId="77777777" w:rsidR="00347802" w:rsidRPr="00347802" w:rsidRDefault="00347802" w:rsidP="00A13842">
      <w:pPr>
        <w:pStyle w:val="Cuerpo"/>
        <w:spacing w:after="0"/>
        <w:rPr>
          <w:rStyle w:val="Ninguno"/>
          <w:rFonts w:ascii="Arial" w:eastAsia="Arial" w:hAnsi="Arial" w:cs="Arial"/>
          <w:sz w:val="24"/>
          <w:szCs w:val="24"/>
          <w:lang w:val="es-ES_tradnl"/>
        </w:rPr>
      </w:pPr>
      <w:r w:rsidRPr="00347802">
        <w:rPr>
          <w:rStyle w:val="Ninguno"/>
          <w:rFonts w:ascii="Arial" w:eastAsia="Arial" w:hAnsi="Arial" w:cs="Arial"/>
          <w:sz w:val="24"/>
          <w:szCs w:val="24"/>
          <w:lang w:val="es-ES_tradnl"/>
        </w:rPr>
        <w:t>- Los procesos políticos en el occidente europeo. El imperio de los Habsburgo. La Francia de los Luises. El parlamentarismo británico y la Revolución Gloriosa.</w:t>
      </w:r>
    </w:p>
    <w:p w14:paraId="12148565" w14:textId="77777777" w:rsidR="00347802" w:rsidRPr="00347802" w:rsidRDefault="00347802" w:rsidP="00A13842">
      <w:pPr>
        <w:pStyle w:val="Cuerpo"/>
        <w:spacing w:after="0"/>
        <w:rPr>
          <w:rStyle w:val="Ninguno"/>
          <w:rFonts w:ascii="Arial" w:eastAsia="Arial" w:hAnsi="Arial" w:cs="Arial"/>
          <w:sz w:val="24"/>
          <w:szCs w:val="24"/>
          <w:lang w:val="es-ES_tradnl"/>
        </w:rPr>
      </w:pPr>
      <w:r w:rsidRPr="00347802">
        <w:rPr>
          <w:rStyle w:val="Ninguno"/>
          <w:rFonts w:ascii="Arial" w:eastAsia="Arial" w:hAnsi="Arial" w:cs="Arial"/>
          <w:sz w:val="24"/>
          <w:szCs w:val="24"/>
          <w:lang w:val="es-ES_tradnl"/>
        </w:rPr>
        <w:t xml:space="preserve">- La construcción del orden patriarcal, la exclusión de las mujeres del trabajo asalariado y la subordinación frente a los hombres proletarios. Expropiación y despojo. La intervención del Estado en la reproducción del trabajo. El </w:t>
      </w:r>
      <w:proofErr w:type="spellStart"/>
      <w:r w:rsidRPr="00347802">
        <w:rPr>
          <w:rStyle w:val="Ninguno"/>
          <w:rFonts w:ascii="Arial" w:eastAsia="Arial" w:hAnsi="Arial" w:cs="Arial"/>
          <w:sz w:val="24"/>
          <w:szCs w:val="24"/>
          <w:lang w:val="es-ES_tradnl"/>
        </w:rPr>
        <w:t>disciplinamiento</w:t>
      </w:r>
      <w:proofErr w:type="spellEnd"/>
      <w:r w:rsidRPr="00347802">
        <w:rPr>
          <w:rStyle w:val="Ninguno"/>
          <w:rFonts w:ascii="Arial" w:eastAsia="Arial" w:hAnsi="Arial" w:cs="Arial"/>
          <w:sz w:val="24"/>
          <w:szCs w:val="24"/>
          <w:lang w:val="es-ES_tradnl"/>
        </w:rPr>
        <w:t xml:space="preserve"> de las mujeres y la caza de brujas. </w:t>
      </w:r>
    </w:p>
    <w:p w14:paraId="237BBD58" w14:textId="77777777" w:rsidR="00A13842" w:rsidRDefault="00A13842" w:rsidP="00A13842">
      <w:pPr>
        <w:pStyle w:val="Cuerpo"/>
        <w:spacing w:after="0"/>
        <w:rPr>
          <w:rStyle w:val="Ninguno"/>
          <w:rFonts w:ascii="Arial" w:eastAsia="Arial" w:hAnsi="Arial" w:cs="Arial"/>
          <w:sz w:val="24"/>
          <w:szCs w:val="24"/>
          <w:lang w:val="es-ES_tradnl"/>
        </w:rPr>
      </w:pPr>
    </w:p>
    <w:p w14:paraId="3C1A1F35" w14:textId="5629FA7F" w:rsidR="00347802" w:rsidRPr="00A13842" w:rsidRDefault="00347802" w:rsidP="00A13842">
      <w:pPr>
        <w:pStyle w:val="Cuerpo"/>
        <w:spacing w:after="0"/>
        <w:rPr>
          <w:rStyle w:val="Ninguno"/>
          <w:rFonts w:ascii="Arial" w:eastAsia="Arial" w:hAnsi="Arial" w:cs="Arial"/>
          <w:b/>
          <w:bCs/>
          <w:sz w:val="24"/>
          <w:szCs w:val="24"/>
          <w:u w:val="single"/>
          <w:lang w:val="es-ES_tradnl"/>
        </w:rPr>
      </w:pPr>
      <w:r w:rsidRPr="00A13842">
        <w:rPr>
          <w:rStyle w:val="Ninguno"/>
          <w:rFonts w:ascii="Arial" w:eastAsia="Arial" w:hAnsi="Arial" w:cs="Arial"/>
          <w:b/>
          <w:bCs/>
          <w:sz w:val="24"/>
          <w:szCs w:val="24"/>
          <w:u w:val="single"/>
          <w:lang w:val="es-ES_tradnl"/>
        </w:rPr>
        <w:t>BIBLIOGRAFÍA OBLIGATORIA UNIDAD 3 – SIGLOS XV - XVII</w:t>
      </w:r>
    </w:p>
    <w:p w14:paraId="1FE97A21" w14:textId="77777777" w:rsidR="00347802" w:rsidRPr="00347802" w:rsidRDefault="00347802" w:rsidP="00A13842">
      <w:pPr>
        <w:pStyle w:val="Cuerpo"/>
        <w:spacing w:after="0"/>
        <w:rPr>
          <w:rStyle w:val="Ninguno"/>
          <w:rFonts w:ascii="Arial" w:eastAsia="Arial" w:hAnsi="Arial" w:cs="Arial"/>
          <w:sz w:val="24"/>
          <w:szCs w:val="24"/>
          <w:lang w:val="es-ES_tradnl"/>
        </w:rPr>
      </w:pPr>
      <w:r w:rsidRPr="00347802">
        <w:rPr>
          <w:rStyle w:val="Ninguno"/>
          <w:rFonts w:ascii="Arial" w:eastAsia="Arial" w:hAnsi="Arial" w:cs="Arial"/>
          <w:sz w:val="24"/>
          <w:szCs w:val="24"/>
          <w:lang w:val="es-ES_tradnl"/>
        </w:rPr>
        <w:t>ANDERSON, Perry (1979) El estado absolutista. 1era parte: 1, El estado absolutista en occidente pp. 9 a 37;2, Clase y Estado… pp. 38 a 54; 4, Francia pp. 81 a 109; 5, Inglaterra pp. 110 a 141. México, Siglo XXI.</w:t>
      </w:r>
    </w:p>
    <w:p w14:paraId="5AFF0579" w14:textId="77777777" w:rsidR="00347802" w:rsidRPr="00347802" w:rsidRDefault="00347802" w:rsidP="00A13842">
      <w:pPr>
        <w:pStyle w:val="Cuerpo"/>
        <w:spacing w:after="0"/>
        <w:rPr>
          <w:rStyle w:val="Ninguno"/>
          <w:rFonts w:ascii="Arial" w:eastAsia="Arial" w:hAnsi="Arial" w:cs="Arial"/>
          <w:sz w:val="24"/>
          <w:szCs w:val="24"/>
          <w:lang w:val="es-ES_tradnl"/>
        </w:rPr>
      </w:pPr>
      <w:r w:rsidRPr="00347802">
        <w:rPr>
          <w:rStyle w:val="Ninguno"/>
          <w:rFonts w:ascii="Arial" w:eastAsia="Arial" w:hAnsi="Arial" w:cs="Arial"/>
          <w:sz w:val="24"/>
          <w:szCs w:val="24"/>
          <w:lang w:val="es-ES_tradnl"/>
        </w:rPr>
        <w:t>DUSSEL, Enrique (2000) Europa, modernidad y eurocentrismo. México. Universidad Autónoma Metropolitana Iztapalapa (UAM-I) - 14 págs.</w:t>
      </w:r>
    </w:p>
    <w:p w14:paraId="06F00DDE" w14:textId="5D1B9F53" w:rsidR="00347802" w:rsidRPr="00347802" w:rsidRDefault="00347802" w:rsidP="00A13842">
      <w:pPr>
        <w:pStyle w:val="Cuerpo"/>
        <w:spacing w:after="0"/>
        <w:rPr>
          <w:rStyle w:val="Ninguno"/>
          <w:rFonts w:ascii="Arial" w:eastAsia="Arial" w:hAnsi="Arial" w:cs="Arial"/>
          <w:sz w:val="24"/>
          <w:szCs w:val="24"/>
          <w:lang w:val="es-ES_tradnl"/>
        </w:rPr>
      </w:pPr>
      <w:r w:rsidRPr="00347802">
        <w:rPr>
          <w:rStyle w:val="Ninguno"/>
          <w:rFonts w:ascii="Arial" w:eastAsia="Arial" w:hAnsi="Arial" w:cs="Arial"/>
          <w:sz w:val="24"/>
          <w:szCs w:val="24"/>
          <w:lang w:val="es-ES_tradnl"/>
        </w:rPr>
        <w:t>FEDERICI, Silvia (2010). Calibán y la Bruja. Mujeres, cuerpo y acumulación originaria. Pp. 97 a 103/ 136 a 155 y 163 a 82. Buenos Aires, Tinta Limón.</w:t>
      </w:r>
    </w:p>
    <w:p w14:paraId="42509ED8" w14:textId="77777777" w:rsidR="00347802" w:rsidRPr="00347802" w:rsidRDefault="00347802" w:rsidP="00A13842">
      <w:pPr>
        <w:pStyle w:val="Cuerpo"/>
        <w:spacing w:after="0"/>
        <w:rPr>
          <w:rStyle w:val="Ninguno"/>
          <w:rFonts w:ascii="Arial" w:eastAsia="Arial" w:hAnsi="Arial" w:cs="Arial"/>
          <w:sz w:val="24"/>
          <w:szCs w:val="24"/>
          <w:lang w:val="es-ES_tradnl"/>
        </w:rPr>
      </w:pPr>
      <w:r w:rsidRPr="00347802">
        <w:rPr>
          <w:rStyle w:val="Ninguno"/>
          <w:rFonts w:ascii="Arial" w:eastAsia="Arial" w:hAnsi="Arial" w:cs="Arial"/>
          <w:sz w:val="24"/>
          <w:szCs w:val="24"/>
          <w:lang w:val="es-ES_tradnl"/>
        </w:rPr>
        <w:t xml:space="preserve">FLORISTAN, Alfredo (coord.) (2017) Historia Moderna Universal. Cap. 10 “Crecimiento demográfico y expansión económica” pp. 243 a 267. Cap. 11 “Los cambios sociales” pp. 269 a 277. Cap. 21 </w:t>
      </w:r>
      <w:r w:rsidRPr="00347802">
        <w:rPr>
          <w:rStyle w:val="Ninguno"/>
          <w:rFonts w:ascii="Arial" w:eastAsia="Arial" w:hAnsi="Arial" w:cs="Arial"/>
          <w:sz w:val="24"/>
          <w:szCs w:val="24"/>
          <w:lang w:val="es-ES_tradnl"/>
        </w:rPr>
        <w:lastRenderedPageBreak/>
        <w:t>“Crisis y transformaciones en la población y la economía europea del siglo XVII” pp. 489 a 512. Cap. 22 “Cambios y tensiones sociales” pp. 515 a 528. Barcelona, Ariel.</w:t>
      </w:r>
    </w:p>
    <w:p w14:paraId="29EA89DB" w14:textId="77777777" w:rsidR="00347802" w:rsidRPr="00347802" w:rsidRDefault="00347802" w:rsidP="00A13842">
      <w:pPr>
        <w:pStyle w:val="Cuerpo"/>
        <w:spacing w:after="0"/>
        <w:rPr>
          <w:rStyle w:val="Ninguno"/>
          <w:rFonts w:ascii="Arial" w:eastAsia="Arial" w:hAnsi="Arial" w:cs="Arial"/>
          <w:sz w:val="24"/>
          <w:szCs w:val="24"/>
          <w:lang w:val="es-ES_tradnl"/>
        </w:rPr>
      </w:pPr>
      <w:r w:rsidRPr="00347802">
        <w:rPr>
          <w:rStyle w:val="Ninguno"/>
          <w:rFonts w:ascii="Arial" w:eastAsia="Arial" w:hAnsi="Arial" w:cs="Arial"/>
          <w:sz w:val="24"/>
          <w:szCs w:val="24"/>
          <w:lang w:val="es-ES_tradnl"/>
        </w:rPr>
        <w:t xml:space="preserve">ROMANO, </w:t>
      </w:r>
      <w:proofErr w:type="spellStart"/>
      <w:r w:rsidRPr="00347802">
        <w:rPr>
          <w:rStyle w:val="Ninguno"/>
          <w:rFonts w:ascii="Arial" w:eastAsia="Arial" w:hAnsi="Arial" w:cs="Arial"/>
          <w:sz w:val="24"/>
          <w:szCs w:val="24"/>
          <w:lang w:val="es-ES_tradnl"/>
        </w:rPr>
        <w:t>Ruggiero</w:t>
      </w:r>
      <w:proofErr w:type="spellEnd"/>
      <w:r w:rsidRPr="00347802">
        <w:rPr>
          <w:rStyle w:val="Ninguno"/>
          <w:rFonts w:ascii="Arial" w:eastAsia="Arial" w:hAnsi="Arial" w:cs="Arial"/>
          <w:sz w:val="24"/>
          <w:szCs w:val="24"/>
          <w:lang w:val="es-ES_tradnl"/>
        </w:rPr>
        <w:t xml:space="preserve"> y TENENTI, Alberto (1986) Los fundamentos del mundo moderno. Edad media tardía, renacimiento, reforma. Cap.5. El Humanismo pp. 128 a 156. Cap. 8 Religión y Sociedad en la segunda mitad del siglo XV pp. 196 a 225 y cap.9. La Reforma pp. 226 a 256. Historia Universal. México. Siglo XXI.</w:t>
      </w:r>
    </w:p>
    <w:p w14:paraId="25B751AE" w14:textId="77777777" w:rsidR="00347802" w:rsidRPr="00347802" w:rsidRDefault="00347802" w:rsidP="00A13842">
      <w:pPr>
        <w:pStyle w:val="Cuerpo"/>
        <w:spacing w:after="0"/>
        <w:rPr>
          <w:rStyle w:val="Ninguno"/>
          <w:rFonts w:ascii="Arial" w:eastAsia="Arial" w:hAnsi="Arial" w:cs="Arial"/>
          <w:sz w:val="24"/>
          <w:szCs w:val="24"/>
          <w:lang w:val="es-ES_tradnl"/>
        </w:rPr>
      </w:pPr>
    </w:p>
    <w:p w14:paraId="1E2B83CA" w14:textId="77777777" w:rsidR="00347802" w:rsidRPr="00A13842" w:rsidRDefault="00347802" w:rsidP="00A13842">
      <w:pPr>
        <w:pStyle w:val="Cuerpo"/>
        <w:spacing w:after="0"/>
        <w:rPr>
          <w:rStyle w:val="Ninguno"/>
          <w:rFonts w:ascii="Arial" w:eastAsia="Arial" w:hAnsi="Arial" w:cs="Arial"/>
          <w:i/>
          <w:iCs/>
          <w:sz w:val="18"/>
          <w:szCs w:val="18"/>
          <w:u w:val="single"/>
          <w:lang w:val="es-ES_tradnl"/>
        </w:rPr>
      </w:pPr>
      <w:r w:rsidRPr="00A13842">
        <w:rPr>
          <w:rStyle w:val="Ninguno"/>
          <w:rFonts w:ascii="Arial" w:eastAsia="Arial" w:hAnsi="Arial" w:cs="Arial"/>
          <w:i/>
          <w:iCs/>
          <w:sz w:val="18"/>
          <w:szCs w:val="18"/>
          <w:u w:val="single"/>
          <w:lang w:val="es-ES_tradnl"/>
        </w:rPr>
        <w:t>Bibliografía alternativa y/o complementaria.</w:t>
      </w:r>
    </w:p>
    <w:p w14:paraId="066BAA76" w14:textId="77777777" w:rsidR="00347802" w:rsidRPr="00A13842" w:rsidRDefault="00347802" w:rsidP="00A13842">
      <w:pPr>
        <w:pStyle w:val="Cuerpo"/>
        <w:spacing w:after="0"/>
        <w:rPr>
          <w:rStyle w:val="Ninguno"/>
          <w:rFonts w:ascii="Arial" w:eastAsia="Arial" w:hAnsi="Arial" w:cs="Arial"/>
          <w:sz w:val="18"/>
          <w:szCs w:val="18"/>
          <w:lang w:val="es-ES_tradnl"/>
        </w:rPr>
      </w:pPr>
      <w:r w:rsidRPr="00A13842">
        <w:rPr>
          <w:rStyle w:val="Ninguno"/>
          <w:rFonts w:ascii="Arial" w:eastAsia="Arial" w:hAnsi="Arial" w:cs="Arial"/>
          <w:sz w:val="18"/>
          <w:szCs w:val="18"/>
          <w:lang w:val="es-ES_tradnl"/>
        </w:rPr>
        <w:t>BIANCHI, Susana (2010) Historia Social del mundo occidental. Del feudalismo a la sociedad contemporánea, Quilmes, Universidad Nacional de Quilmes.</w:t>
      </w:r>
    </w:p>
    <w:p w14:paraId="6B772EAE" w14:textId="77777777" w:rsidR="00347802" w:rsidRPr="00A13842" w:rsidRDefault="00347802" w:rsidP="00A13842">
      <w:pPr>
        <w:pStyle w:val="Cuerpo"/>
        <w:spacing w:after="0"/>
        <w:rPr>
          <w:rStyle w:val="Ninguno"/>
          <w:rFonts w:ascii="Arial" w:eastAsia="Arial" w:hAnsi="Arial" w:cs="Arial"/>
          <w:sz w:val="18"/>
          <w:szCs w:val="18"/>
          <w:lang w:val="es-ES_tradnl"/>
        </w:rPr>
      </w:pPr>
      <w:r w:rsidRPr="00A13842">
        <w:rPr>
          <w:rStyle w:val="Ninguno"/>
          <w:rFonts w:ascii="Arial" w:eastAsia="Arial" w:hAnsi="Arial" w:cs="Arial"/>
          <w:sz w:val="18"/>
          <w:szCs w:val="18"/>
          <w:lang w:val="es-ES_tradnl"/>
        </w:rPr>
        <w:t>FEDERICI, Silvia (2010). Calibán y la Bruja. Mujeres, cuerpo y acumulación originaria. Bs As, Tinta Limón.</w:t>
      </w:r>
    </w:p>
    <w:p w14:paraId="5646C3CB" w14:textId="77777777" w:rsidR="00347802" w:rsidRPr="00A13842" w:rsidRDefault="00347802" w:rsidP="00A13842">
      <w:pPr>
        <w:pStyle w:val="Cuerpo"/>
        <w:spacing w:after="0"/>
        <w:rPr>
          <w:rStyle w:val="Ninguno"/>
          <w:rFonts w:ascii="Arial" w:eastAsia="Arial" w:hAnsi="Arial" w:cs="Arial"/>
          <w:sz w:val="18"/>
          <w:szCs w:val="18"/>
          <w:lang w:val="es-ES_tradnl"/>
        </w:rPr>
      </w:pPr>
      <w:r w:rsidRPr="00A13842">
        <w:rPr>
          <w:rStyle w:val="Ninguno"/>
          <w:rFonts w:ascii="Arial" w:eastAsia="Arial" w:hAnsi="Arial" w:cs="Arial"/>
          <w:sz w:val="18"/>
          <w:szCs w:val="18"/>
          <w:lang w:val="es-ES_tradnl"/>
        </w:rPr>
        <w:t>FLORISTAN, Alfredo (coord.) (2017) Historia Moderna Universal. Barcelona, Ariel.</w:t>
      </w:r>
    </w:p>
    <w:p w14:paraId="73D222E0" w14:textId="77777777" w:rsidR="00347802" w:rsidRPr="00A13842" w:rsidRDefault="00347802" w:rsidP="00A13842">
      <w:pPr>
        <w:pStyle w:val="Cuerpo"/>
        <w:spacing w:after="0"/>
        <w:rPr>
          <w:rStyle w:val="Ninguno"/>
          <w:rFonts w:ascii="Arial" w:eastAsia="Arial" w:hAnsi="Arial" w:cs="Arial"/>
          <w:sz w:val="18"/>
          <w:szCs w:val="18"/>
          <w:lang w:val="es-ES_tradnl"/>
        </w:rPr>
      </w:pPr>
      <w:r w:rsidRPr="00A13842">
        <w:rPr>
          <w:rStyle w:val="Ninguno"/>
          <w:rFonts w:ascii="Arial" w:eastAsia="Arial" w:hAnsi="Arial" w:cs="Arial"/>
          <w:sz w:val="18"/>
          <w:szCs w:val="18"/>
          <w:lang w:val="es-ES_tradnl"/>
        </w:rPr>
        <w:t xml:space="preserve">LE GOFF, J. (2014) ¿Realmente es necesario cortar la historia en rebanadas? México, F. C. E.  </w:t>
      </w:r>
    </w:p>
    <w:p w14:paraId="5F90ED4D" w14:textId="77777777" w:rsidR="00347802" w:rsidRPr="00A13842" w:rsidRDefault="00347802" w:rsidP="00A13842">
      <w:pPr>
        <w:pStyle w:val="Cuerpo"/>
        <w:spacing w:after="0"/>
        <w:rPr>
          <w:rStyle w:val="Ninguno"/>
          <w:rFonts w:ascii="Arial" w:eastAsia="Arial" w:hAnsi="Arial" w:cs="Arial"/>
          <w:sz w:val="18"/>
          <w:szCs w:val="18"/>
          <w:lang w:val="es-ES_tradnl"/>
        </w:rPr>
      </w:pPr>
      <w:r w:rsidRPr="00A13842">
        <w:rPr>
          <w:rStyle w:val="Ninguno"/>
          <w:rFonts w:ascii="Arial" w:eastAsia="Arial" w:hAnsi="Arial" w:cs="Arial"/>
          <w:sz w:val="18"/>
          <w:szCs w:val="18"/>
          <w:lang w:val="es-ES_tradnl"/>
        </w:rPr>
        <w:t xml:space="preserve">QUIJANO, Aníbal. (2014) </w:t>
      </w:r>
      <w:proofErr w:type="spellStart"/>
      <w:r w:rsidRPr="00A13842">
        <w:rPr>
          <w:rStyle w:val="Ninguno"/>
          <w:rFonts w:ascii="Arial" w:eastAsia="Arial" w:hAnsi="Arial" w:cs="Arial"/>
          <w:sz w:val="18"/>
          <w:szCs w:val="18"/>
          <w:lang w:val="es-ES_tradnl"/>
        </w:rPr>
        <w:t>Colonialidad</w:t>
      </w:r>
      <w:proofErr w:type="spellEnd"/>
      <w:r w:rsidRPr="00A13842">
        <w:rPr>
          <w:rStyle w:val="Ninguno"/>
          <w:rFonts w:ascii="Arial" w:eastAsia="Arial" w:hAnsi="Arial" w:cs="Arial"/>
          <w:sz w:val="18"/>
          <w:szCs w:val="18"/>
          <w:lang w:val="es-ES_tradnl"/>
        </w:rPr>
        <w:t xml:space="preserve"> del poder, eurocentrismo y América Latina. CIES, Lima.</w:t>
      </w:r>
    </w:p>
    <w:p w14:paraId="55EC7B9D" w14:textId="77777777" w:rsidR="00347802" w:rsidRPr="00A13842" w:rsidRDefault="00347802" w:rsidP="00A13842">
      <w:pPr>
        <w:pStyle w:val="Cuerpo"/>
        <w:spacing w:after="0"/>
        <w:rPr>
          <w:rStyle w:val="Ninguno"/>
          <w:rFonts w:ascii="Arial" w:eastAsia="Arial" w:hAnsi="Arial" w:cs="Arial"/>
          <w:sz w:val="18"/>
          <w:szCs w:val="18"/>
          <w:lang w:val="es-ES_tradnl"/>
        </w:rPr>
      </w:pPr>
      <w:r w:rsidRPr="00A13842">
        <w:rPr>
          <w:rStyle w:val="Ninguno"/>
          <w:rFonts w:ascii="Arial" w:eastAsia="Arial" w:hAnsi="Arial" w:cs="Arial"/>
          <w:sz w:val="18"/>
          <w:szCs w:val="18"/>
          <w:lang w:val="es-ES_tradnl"/>
        </w:rPr>
        <w:t xml:space="preserve">Van DÜLMEN, Richard (1990) En Los inicios de la Europa moderna (1550- 1648). Bs.As. Siglo XXI </w:t>
      </w:r>
    </w:p>
    <w:p w14:paraId="6C4F0B4D" w14:textId="1D672919" w:rsidR="00347802" w:rsidRDefault="00347802" w:rsidP="00A13842">
      <w:pPr>
        <w:pStyle w:val="Cuerpo"/>
        <w:spacing w:after="0"/>
        <w:rPr>
          <w:rStyle w:val="Ninguno"/>
          <w:rFonts w:ascii="Arial" w:eastAsia="Arial" w:hAnsi="Arial" w:cs="Arial"/>
          <w:sz w:val="24"/>
          <w:szCs w:val="24"/>
          <w:lang w:val="es-ES_tradnl"/>
        </w:rPr>
      </w:pPr>
    </w:p>
    <w:p w14:paraId="2F717DF0" w14:textId="77777777" w:rsidR="00347802" w:rsidRPr="00A13842" w:rsidRDefault="00347802" w:rsidP="00A13842">
      <w:pPr>
        <w:pStyle w:val="Cuerpo"/>
        <w:spacing w:after="0"/>
        <w:rPr>
          <w:rStyle w:val="Ninguno"/>
          <w:rFonts w:ascii="Arial" w:eastAsia="Arial" w:hAnsi="Arial" w:cs="Arial"/>
          <w:b/>
          <w:bCs/>
          <w:sz w:val="24"/>
          <w:szCs w:val="24"/>
          <w:lang w:val="es-ES_tradnl"/>
        </w:rPr>
      </w:pPr>
      <w:r w:rsidRPr="00A13842">
        <w:rPr>
          <w:rStyle w:val="Ninguno"/>
          <w:rFonts w:ascii="Arial" w:eastAsia="Arial" w:hAnsi="Arial" w:cs="Arial"/>
          <w:b/>
          <w:bCs/>
          <w:sz w:val="24"/>
          <w:szCs w:val="24"/>
          <w:lang w:val="es-ES_tradnl"/>
        </w:rPr>
        <w:t>UNIDAD 4. EL SIGLO DE LA LUCES: SIGLO XVIII. Liberalismo, Ilustración y cambio: el ciclo de las revoluciones. La doble revolución: Revolución Industrial y la Revolución Francesa.</w:t>
      </w:r>
    </w:p>
    <w:p w14:paraId="2FF9287F" w14:textId="77777777" w:rsidR="00347802" w:rsidRPr="00347802" w:rsidRDefault="00347802" w:rsidP="00A13842">
      <w:pPr>
        <w:pStyle w:val="Cuerpo"/>
        <w:spacing w:after="0"/>
        <w:rPr>
          <w:rStyle w:val="Ninguno"/>
          <w:rFonts w:ascii="Arial" w:eastAsia="Arial" w:hAnsi="Arial" w:cs="Arial"/>
          <w:sz w:val="24"/>
          <w:szCs w:val="24"/>
          <w:lang w:val="es-ES_tradnl"/>
        </w:rPr>
      </w:pPr>
    </w:p>
    <w:p w14:paraId="04934E7B" w14:textId="77777777" w:rsidR="00347802" w:rsidRPr="00347802" w:rsidRDefault="00347802" w:rsidP="00A13842">
      <w:pPr>
        <w:pStyle w:val="Cuerpo"/>
        <w:spacing w:after="0"/>
        <w:rPr>
          <w:rStyle w:val="Ninguno"/>
          <w:rFonts w:ascii="Arial" w:eastAsia="Arial" w:hAnsi="Arial" w:cs="Arial"/>
          <w:sz w:val="24"/>
          <w:szCs w:val="24"/>
          <w:lang w:val="es-ES_tradnl"/>
        </w:rPr>
      </w:pPr>
      <w:r w:rsidRPr="00347802">
        <w:rPr>
          <w:rStyle w:val="Ninguno"/>
          <w:rFonts w:ascii="Arial" w:eastAsia="Arial" w:hAnsi="Arial" w:cs="Arial"/>
          <w:sz w:val="24"/>
          <w:szCs w:val="24"/>
          <w:lang w:val="es-ES_tradnl"/>
        </w:rPr>
        <w:t xml:space="preserve">- Principales características ideológicas y culturales de la Ilustración europea. El enciclopedismo. Despotismo Ilustrado. Nuevas formas de interpretar el conocimiento, el mundo social y la política. </w:t>
      </w:r>
    </w:p>
    <w:p w14:paraId="22367CF5" w14:textId="77777777" w:rsidR="00347802" w:rsidRPr="00347802" w:rsidRDefault="00347802" w:rsidP="00A13842">
      <w:pPr>
        <w:pStyle w:val="Cuerpo"/>
        <w:spacing w:after="0"/>
        <w:rPr>
          <w:rStyle w:val="Ninguno"/>
          <w:rFonts w:ascii="Arial" w:eastAsia="Arial" w:hAnsi="Arial" w:cs="Arial"/>
          <w:sz w:val="24"/>
          <w:szCs w:val="24"/>
          <w:lang w:val="es-ES_tradnl"/>
        </w:rPr>
      </w:pPr>
      <w:r w:rsidRPr="00347802">
        <w:rPr>
          <w:rStyle w:val="Ninguno"/>
          <w:rFonts w:ascii="Arial" w:eastAsia="Arial" w:hAnsi="Arial" w:cs="Arial"/>
          <w:sz w:val="24"/>
          <w:szCs w:val="24"/>
          <w:lang w:val="es-ES_tradnl"/>
        </w:rPr>
        <w:t xml:space="preserve">- Revolución Industrial inglesa. Factores condicionantes. Expropiación, maquinismo y desarrollo de un colonialismo proveedor de materia prima. El proceso capitalista industrial a fines del siglo XVIII. Cambios en las relaciones de producción, la fábrica como nuevo modo organizador. Proletariado y burguesía industrial. Del capitalismo comercial al capitalismo industrial. Guerras europeas e impacto en América colonial. </w:t>
      </w:r>
    </w:p>
    <w:p w14:paraId="1F64864B" w14:textId="77777777" w:rsidR="00347802" w:rsidRPr="00347802" w:rsidRDefault="00347802" w:rsidP="00A13842">
      <w:pPr>
        <w:pStyle w:val="Cuerpo"/>
        <w:spacing w:after="0"/>
        <w:rPr>
          <w:rStyle w:val="Ninguno"/>
          <w:rFonts w:ascii="Arial" w:eastAsia="Arial" w:hAnsi="Arial" w:cs="Arial"/>
          <w:sz w:val="24"/>
          <w:szCs w:val="24"/>
          <w:lang w:val="es-ES_tradnl"/>
        </w:rPr>
      </w:pPr>
      <w:r w:rsidRPr="00347802">
        <w:rPr>
          <w:rStyle w:val="Ninguno"/>
          <w:rFonts w:ascii="Arial" w:eastAsia="Arial" w:hAnsi="Arial" w:cs="Arial"/>
          <w:sz w:val="24"/>
          <w:szCs w:val="24"/>
          <w:lang w:val="es-ES_tradnl"/>
        </w:rPr>
        <w:t xml:space="preserve">- Francia, las transformaciones sociales en el campo, en la ciudad, en la composición de la nobleza. El proceso revolucionario: Del intento republicano al imperio napoleónico. Derechos del Hombre y el Ciudadano. Las mujeres en la Revolución. Los </w:t>
      </w:r>
      <w:proofErr w:type="spellStart"/>
      <w:r w:rsidRPr="00347802">
        <w:rPr>
          <w:rStyle w:val="Ninguno"/>
          <w:rFonts w:ascii="Arial" w:eastAsia="Arial" w:hAnsi="Arial" w:cs="Arial"/>
          <w:sz w:val="24"/>
          <w:szCs w:val="24"/>
          <w:lang w:val="es-ES_tradnl"/>
        </w:rPr>
        <w:t>sans-culottes</w:t>
      </w:r>
      <w:proofErr w:type="spellEnd"/>
      <w:r w:rsidRPr="00347802">
        <w:rPr>
          <w:rStyle w:val="Ninguno"/>
          <w:rFonts w:ascii="Arial" w:eastAsia="Arial" w:hAnsi="Arial" w:cs="Arial"/>
          <w:sz w:val="24"/>
          <w:szCs w:val="24"/>
          <w:lang w:val="es-ES_tradnl"/>
        </w:rPr>
        <w:t xml:space="preserve">. Girondinos, jacobinos y </w:t>
      </w:r>
      <w:proofErr w:type="spellStart"/>
      <w:r w:rsidRPr="00347802">
        <w:rPr>
          <w:rStyle w:val="Ninguno"/>
          <w:rFonts w:ascii="Arial" w:eastAsia="Arial" w:hAnsi="Arial" w:cs="Arial"/>
          <w:sz w:val="24"/>
          <w:szCs w:val="24"/>
          <w:lang w:val="es-ES_tradnl"/>
        </w:rPr>
        <w:t>termidorianos</w:t>
      </w:r>
      <w:proofErr w:type="spellEnd"/>
      <w:r w:rsidRPr="00347802">
        <w:rPr>
          <w:rStyle w:val="Ninguno"/>
          <w:rFonts w:ascii="Arial" w:eastAsia="Arial" w:hAnsi="Arial" w:cs="Arial"/>
          <w:sz w:val="24"/>
          <w:szCs w:val="24"/>
          <w:lang w:val="es-ES_tradnl"/>
        </w:rPr>
        <w:t>. Revolución y guerra en Europa. La consolidación del orden burgués en Francia y la época napoleónica. La Revolución Francesa y su significado. La expansión de la ideología revolucionaria.</w:t>
      </w:r>
    </w:p>
    <w:p w14:paraId="6E80A311" w14:textId="77777777" w:rsidR="00347802" w:rsidRPr="00347802" w:rsidRDefault="00347802" w:rsidP="00A13842">
      <w:pPr>
        <w:pStyle w:val="Cuerpo"/>
        <w:spacing w:after="0"/>
        <w:rPr>
          <w:rStyle w:val="Ninguno"/>
          <w:rFonts w:ascii="Arial" w:eastAsia="Arial" w:hAnsi="Arial" w:cs="Arial"/>
          <w:sz w:val="24"/>
          <w:szCs w:val="24"/>
          <w:lang w:val="es-ES_tradnl"/>
        </w:rPr>
      </w:pPr>
      <w:r w:rsidRPr="00347802">
        <w:rPr>
          <w:rStyle w:val="Ninguno"/>
          <w:rFonts w:ascii="Arial" w:eastAsia="Arial" w:hAnsi="Arial" w:cs="Arial"/>
          <w:sz w:val="24"/>
          <w:szCs w:val="24"/>
          <w:lang w:val="es-ES_tradnl"/>
        </w:rPr>
        <w:t>- La mecanización del cuerpo y la subordinación de las mujeres a “reproductoras de la fuerza de trabajo”. La construcción de las jerarquías de género y la división del trabajo.</w:t>
      </w:r>
    </w:p>
    <w:p w14:paraId="12FABECA" w14:textId="77777777" w:rsidR="00347802" w:rsidRPr="00347802" w:rsidRDefault="00347802" w:rsidP="00A13842">
      <w:pPr>
        <w:pStyle w:val="Cuerpo"/>
        <w:spacing w:after="0"/>
        <w:rPr>
          <w:rStyle w:val="Ninguno"/>
          <w:rFonts w:ascii="Arial" w:eastAsia="Arial" w:hAnsi="Arial" w:cs="Arial"/>
          <w:sz w:val="24"/>
          <w:szCs w:val="24"/>
          <w:lang w:val="es-ES_tradnl"/>
        </w:rPr>
      </w:pPr>
    </w:p>
    <w:p w14:paraId="387608FA" w14:textId="77777777" w:rsidR="00347802" w:rsidRPr="00A13842" w:rsidRDefault="00347802" w:rsidP="00A13842">
      <w:pPr>
        <w:pStyle w:val="Cuerpo"/>
        <w:spacing w:after="0"/>
        <w:rPr>
          <w:rStyle w:val="Ninguno"/>
          <w:rFonts w:ascii="Arial" w:eastAsia="Arial" w:hAnsi="Arial" w:cs="Arial"/>
          <w:b/>
          <w:bCs/>
          <w:sz w:val="24"/>
          <w:szCs w:val="24"/>
          <w:u w:val="single"/>
          <w:lang w:val="es-ES_tradnl"/>
        </w:rPr>
      </w:pPr>
      <w:r w:rsidRPr="00A13842">
        <w:rPr>
          <w:rStyle w:val="Ninguno"/>
          <w:rFonts w:ascii="Arial" w:eastAsia="Arial" w:hAnsi="Arial" w:cs="Arial"/>
          <w:b/>
          <w:bCs/>
          <w:sz w:val="24"/>
          <w:szCs w:val="24"/>
          <w:u w:val="single"/>
          <w:lang w:val="es-ES_tradnl"/>
        </w:rPr>
        <w:t>BIBLIOGRAFÍA OBLIGATORIA UNIDAD 4. SIGLO XVIII</w:t>
      </w:r>
    </w:p>
    <w:p w14:paraId="23431E23" w14:textId="77777777" w:rsidR="00347802" w:rsidRPr="00347802" w:rsidRDefault="00347802" w:rsidP="00A13842">
      <w:pPr>
        <w:pStyle w:val="Cuerpo"/>
        <w:spacing w:after="0"/>
        <w:rPr>
          <w:rStyle w:val="Ninguno"/>
          <w:rFonts w:ascii="Arial" w:eastAsia="Arial" w:hAnsi="Arial" w:cs="Arial"/>
          <w:sz w:val="24"/>
          <w:szCs w:val="24"/>
          <w:lang w:val="es-ES_tradnl"/>
        </w:rPr>
      </w:pPr>
    </w:p>
    <w:p w14:paraId="60E7EAD9" w14:textId="77777777" w:rsidR="00347802" w:rsidRPr="00347802" w:rsidRDefault="00347802" w:rsidP="00A13842">
      <w:pPr>
        <w:pStyle w:val="Cuerpo"/>
        <w:spacing w:after="0"/>
        <w:rPr>
          <w:rStyle w:val="Ninguno"/>
          <w:rFonts w:ascii="Arial" w:eastAsia="Arial" w:hAnsi="Arial" w:cs="Arial"/>
          <w:sz w:val="24"/>
          <w:szCs w:val="24"/>
          <w:lang w:val="es-ES_tradnl"/>
        </w:rPr>
      </w:pPr>
      <w:r w:rsidRPr="00347802">
        <w:rPr>
          <w:rStyle w:val="Ninguno"/>
          <w:rFonts w:ascii="Arial" w:eastAsia="Arial" w:hAnsi="Arial" w:cs="Arial"/>
          <w:sz w:val="24"/>
          <w:szCs w:val="24"/>
          <w:lang w:val="es-ES_tradnl"/>
        </w:rPr>
        <w:t xml:space="preserve">BARBERO, María Inés y otros (2001) Historia económica y social general (2da </w:t>
      </w:r>
      <w:proofErr w:type="spellStart"/>
      <w:r w:rsidRPr="00347802">
        <w:rPr>
          <w:rStyle w:val="Ninguno"/>
          <w:rFonts w:ascii="Arial" w:eastAsia="Arial" w:hAnsi="Arial" w:cs="Arial"/>
          <w:sz w:val="24"/>
          <w:szCs w:val="24"/>
          <w:lang w:val="es-ES_tradnl"/>
        </w:rPr>
        <w:t>ed</w:t>
      </w:r>
      <w:proofErr w:type="spellEnd"/>
      <w:r w:rsidRPr="00347802">
        <w:rPr>
          <w:rStyle w:val="Ninguno"/>
          <w:rFonts w:ascii="Arial" w:eastAsia="Arial" w:hAnsi="Arial" w:cs="Arial"/>
          <w:sz w:val="24"/>
          <w:szCs w:val="24"/>
          <w:lang w:val="es-ES_tradnl"/>
        </w:rPr>
        <w:t>). Cap. 3 “El nacimiento de las sociedades industriales” p.45 a 75, Cap. 4 “Los factores condicionantes de la industrialización” p. 76 a 90, Cap. 5 “La revolución industrial en Gran Bretaña” p. 91 a 129. Bs. As. Ed. Machi</w:t>
      </w:r>
    </w:p>
    <w:p w14:paraId="3C296145" w14:textId="77777777" w:rsidR="00347802" w:rsidRPr="00347802" w:rsidRDefault="00347802" w:rsidP="00A13842">
      <w:pPr>
        <w:pStyle w:val="Cuerpo"/>
        <w:spacing w:after="0"/>
        <w:rPr>
          <w:rStyle w:val="Ninguno"/>
          <w:rFonts w:ascii="Arial" w:eastAsia="Arial" w:hAnsi="Arial" w:cs="Arial"/>
          <w:sz w:val="24"/>
          <w:szCs w:val="24"/>
          <w:lang w:val="es-ES_tradnl"/>
        </w:rPr>
      </w:pPr>
      <w:r w:rsidRPr="00347802">
        <w:rPr>
          <w:rStyle w:val="Ninguno"/>
          <w:rFonts w:ascii="Arial" w:eastAsia="Arial" w:hAnsi="Arial" w:cs="Arial"/>
          <w:sz w:val="24"/>
          <w:szCs w:val="24"/>
          <w:lang w:val="es-ES_tradnl"/>
        </w:rPr>
        <w:lastRenderedPageBreak/>
        <w:t xml:space="preserve">FEDERICI, Silvia (2010). Calibán y la Bruja. Mujeres, cuerpo y acumulación originaria. </w:t>
      </w:r>
    </w:p>
    <w:p w14:paraId="1A857720" w14:textId="77777777" w:rsidR="00347802" w:rsidRPr="00347802" w:rsidRDefault="00347802" w:rsidP="00A13842">
      <w:pPr>
        <w:pStyle w:val="Cuerpo"/>
        <w:spacing w:after="0"/>
        <w:rPr>
          <w:rStyle w:val="Ninguno"/>
          <w:rFonts w:ascii="Arial" w:eastAsia="Arial" w:hAnsi="Arial" w:cs="Arial"/>
          <w:sz w:val="24"/>
          <w:szCs w:val="24"/>
          <w:lang w:val="es-ES_tradnl"/>
        </w:rPr>
      </w:pPr>
      <w:r w:rsidRPr="00347802">
        <w:rPr>
          <w:rStyle w:val="Ninguno"/>
          <w:rFonts w:ascii="Arial" w:eastAsia="Arial" w:hAnsi="Arial" w:cs="Arial"/>
          <w:sz w:val="24"/>
          <w:szCs w:val="24"/>
          <w:lang w:val="es-ES_tradnl"/>
        </w:rPr>
        <w:t>Pp. 97 a 103/ 136 a 155 y 163 a 82. Buenos Aires, Tinta Limón.</w:t>
      </w:r>
    </w:p>
    <w:p w14:paraId="0D37BF0D" w14:textId="77777777" w:rsidR="00347802" w:rsidRPr="00347802" w:rsidRDefault="00347802" w:rsidP="00A13842">
      <w:pPr>
        <w:pStyle w:val="Cuerpo"/>
        <w:spacing w:after="0"/>
        <w:rPr>
          <w:rStyle w:val="Ninguno"/>
          <w:rFonts w:ascii="Arial" w:eastAsia="Arial" w:hAnsi="Arial" w:cs="Arial"/>
          <w:sz w:val="24"/>
          <w:szCs w:val="24"/>
          <w:lang w:val="es-ES_tradnl"/>
        </w:rPr>
      </w:pPr>
      <w:r w:rsidRPr="00347802">
        <w:rPr>
          <w:rStyle w:val="Ninguno"/>
          <w:rFonts w:ascii="Arial" w:eastAsia="Arial" w:hAnsi="Arial" w:cs="Arial"/>
          <w:sz w:val="24"/>
          <w:szCs w:val="24"/>
          <w:lang w:val="es-ES_tradnl"/>
        </w:rPr>
        <w:t>FLORISTAN, Alfredo (coord.) (2017) Historia Moderna Universal. Cap. 23 “La cultura en el Siglo de las Luces” pp. 529 a 547. Cap. 24 “el despotismo y las reformas ilustradas” pp. 549 a 560. Barcelona, Ariel.</w:t>
      </w:r>
    </w:p>
    <w:p w14:paraId="2EA90095" w14:textId="77777777" w:rsidR="00347802" w:rsidRPr="00347802" w:rsidRDefault="00347802" w:rsidP="00A13842">
      <w:pPr>
        <w:pStyle w:val="Cuerpo"/>
        <w:spacing w:after="0"/>
        <w:rPr>
          <w:rStyle w:val="Ninguno"/>
          <w:rFonts w:ascii="Arial" w:eastAsia="Arial" w:hAnsi="Arial" w:cs="Arial"/>
          <w:sz w:val="24"/>
          <w:szCs w:val="24"/>
          <w:lang w:val="es-ES_tradnl"/>
        </w:rPr>
      </w:pPr>
      <w:r w:rsidRPr="00347802">
        <w:rPr>
          <w:rStyle w:val="Ninguno"/>
          <w:rFonts w:ascii="Arial" w:eastAsia="Arial" w:hAnsi="Arial" w:cs="Arial"/>
          <w:sz w:val="24"/>
          <w:szCs w:val="24"/>
          <w:lang w:val="es-ES_tradnl"/>
        </w:rPr>
        <w:t xml:space="preserve">FURET, </w:t>
      </w:r>
      <w:proofErr w:type="spellStart"/>
      <w:r w:rsidRPr="00347802">
        <w:rPr>
          <w:rStyle w:val="Ninguno"/>
          <w:rFonts w:ascii="Arial" w:eastAsia="Arial" w:hAnsi="Arial" w:cs="Arial"/>
          <w:sz w:val="24"/>
          <w:szCs w:val="24"/>
          <w:lang w:val="es-ES_tradnl"/>
        </w:rPr>
        <w:t>Francois</w:t>
      </w:r>
      <w:proofErr w:type="spellEnd"/>
      <w:r w:rsidRPr="00347802">
        <w:rPr>
          <w:rStyle w:val="Ninguno"/>
          <w:rFonts w:ascii="Arial" w:eastAsia="Arial" w:hAnsi="Arial" w:cs="Arial"/>
          <w:sz w:val="24"/>
          <w:szCs w:val="24"/>
          <w:lang w:val="es-ES_tradnl"/>
        </w:rPr>
        <w:t xml:space="preserve"> (1994) en BERGERON, FURET Y KOSSELLECK (1994). La Época de las revoluciones europeas 1780 – 1848, “La Francia revolucionaria 1787-1791” Pp.25 – 42; “La Revolución Francesa y la guerra 1792 – 1799”. Pp. 43 a 74. Buenos Aires: 16ª edición, Siglo XXI.</w:t>
      </w:r>
    </w:p>
    <w:p w14:paraId="24882A13" w14:textId="77777777" w:rsidR="00347802" w:rsidRPr="00347802" w:rsidRDefault="00347802" w:rsidP="00A13842">
      <w:pPr>
        <w:pStyle w:val="Cuerpo"/>
        <w:spacing w:after="0"/>
        <w:rPr>
          <w:rStyle w:val="Ninguno"/>
          <w:rFonts w:ascii="Arial" w:eastAsia="Arial" w:hAnsi="Arial" w:cs="Arial"/>
          <w:sz w:val="24"/>
          <w:szCs w:val="24"/>
          <w:lang w:val="es-ES_tradnl"/>
        </w:rPr>
      </w:pPr>
      <w:r w:rsidRPr="00347802">
        <w:rPr>
          <w:rStyle w:val="Ninguno"/>
          <w:rFonts w:ascii="Arial" w:eastAsia="Arial" w:hAnsi="Arial" w:cs="Arial"/>
          <w:sz w:val="24"/>
          <w:szCs w:val="24"/>
          <w:lang w:val="es-ES_tradnl"/>
        </w:rPr>
        <w:t>HOBSBAWM, Eric (1997) La era de la Revolución 1789 - 1848. Introducción pp. 9 a 12; 1, El mundo en 1780 – 1790 pp. 15 a 33; La Revolución Industrial pp. 34 a 60; La Revolución Francesa, La Guerra, La Paz pp. 61 a 115. Barcelona, Crítica.</w:t>
      </w:r>
    </w:p>
    <w:p w14:paraId="16C2DB7E" w14:textId="77777777" w:rsidR="00347802" w:rsidRPr="00347802" w:rsidRDefault="00347802" w:rsidP="00A13842">
      <w:pPr>
        <w:pStyle w:val="Cuerpo"/>
        <w:spacing w:after="0"/>
        <w:rPr>
          <w:rStyle w:val="Ninguno"/>
          <w:rFonts w:ascii="Arial" w:eastAsia="Arial" w:hAnsi="Arial" w:cs="Arial"/>
          <w:sz w:val="24"/>
          <w:szCs w:val="24"/>
          <w:lang w:val="es-ES_tradnl"/>
        </w:rPr>
      </w:pPr>
      <w:r w:rsidRPr="00347802">
        <w:rPr>
          <w:rStyle w:val="Ninguno"/>
          <w:rFonts w:ascii="Arial" w:eastAsia="Arial" w:hAnsi="Arial" w:cs="Arial"/>
          <w:sz w:val="24"/>
          <w:szCs w:val="24"/>
          <w:lang w:val="es-ES_tradnl"/>
        </w:rPr>
        <w:t>Mc PHEE, Peter. (2002) La Revolución Francesa, 1789-1799. Una nueva historia. Cap. 3 “La revolución de 1789” pp. 63 a 78; cap. 7 “El terror: defensa revolucionaria o paranoia” pp. 157 a 182. Barcelona, Crítica</w:t>
      </w:r>
    </w:p>
    <w:p w14:paraId="4C6B3A47" w14:textId="77777777" w:rsidR="00347802" w:rsidRPr="00347802" w:rsidRDefault="00347802" w:rsidP="00A13842">
      <w:pPr>
        <w:pStyle w:val="Cuerpo"/>
        <w:spacing w:after="0"/>
        <w:rPr>
          <w:rStyle w:val="Ninguno"/>
          <w:rFonts w:ascii="Arial" w:eastAsia="Arial" w:hAnsi="Arial" w:cs="Arial"/>
          <w:sz w:val="24"/>
          <w:szCs w:val="24"/>
          <w:lang w:val="es-ES_tradnl"/>
        </w:rPr>
      </w:pPr>
    </w:p>
    <w:p w14:paraId="48A796E6" w14:textId="77777777" w:rsidR="00347802" w:rsidRPr="00A13842" w:rsidRDefault="00347802" w:rsidP="00A13842">
      <w:pPr>
        <w:pStyle w:val="Cuerpo"/>
        <w:spacing w:after="0"/>
        <w:rPr>
          <w:rStyle w:val="Ninguno"/>
          <w:rFonts w:ascii="Arial" w:eastAsia="Arial" w:hAnsi="Arial" w:cs="Arial"/>
          <w:i/>
          <w:iCs/>
          <w:sz w:val="18"/>
          <w:szCs w:val="18"/>
          <w:u w:val="single"/>
          <w:lang w:val="es-ES_tradnl"/>
        </w:rPr>
      </w:pPr>
      <w:r w:rsidRPr="00A13842">
        <w:rPr>
          <w:rStyle w:val="Ninguno"/>
          <w:rFonts w:ascii="Arial" w:eastAsia="Arial" w:hAnsi="Arial" w:cs="Arial"/>
          <w:i/>
          <w:iCs/>
          <w:sz w:val="18"/>
          <w:szCs w:val="18"/>
          <w:u w:val="single"/>
          <w:lang w:val="es-ES_tradnl"/>
        </w:rPr>
        <w:t>Bibliografía alternativa y/o complementaria.</w:t>
      </w:r>
    </w:p>
    <w:p w14:paraId="6054DEFA" w14:textId="77777777" w:rsidR="00347802" w:rsidRPr="00A13842" w:rsidRDefault="00347802" w:rsidP="00A13842">
      <w:pPr>
        <w:pStyle w:val="Cuerpo"/>
        <w:spacing w:after="0"/>
        <w:rPr>
          <w:rStyle w:val="Ninguno"/>
          <w:rFonts w:ascii="Arial" w:eastAsia="Arial" w:hAnsi="Arial" w:cs="Arial"/>
          <w:sz w:val="18"/>
          <w:szCs w:val="18"/>
          <w:lang w:val="es-ES_tradnl"/>
        </w:rPr>
      </w:pPr>
      <w:r w:rsidRPr="00A13842">
        <w:rPr>
          <w:rStyle w:val="Ninguno"/>
          <w:rFonts w:ascii="Arial" w:eastAsia="Arial" w:hAnsi="Arial" w:cs="Arial"/>
          <w:sz w:val="18"/>
          <w:szCs w:val="18"/>
          <w:lang w:val="es-ES_tradnl"/>
        </w:rPr>
        <w:t>ALONSO DÁVILA, Isabel; (2005). “Las Mujeres Revolucionarias Francesas Exigieron el Sufragio Universal ¿Lo Enseñamos en las Clases de Historia?” Clío &amp; Asociados. La Historia Enseñada. https://doi.org/10.14409/cya.v1i2.1506</w:t>
      </w:r>
    </w:p>
    <w:p w14:paraId="32FB0C77" w14:textId="77777777" w:rsidR="00347802" w:rsidRPr="00A13842" w:rsidRDefault="00347802" w:rsidP="00A13842">
      <w:pPr>
        <w:pStyle w:val="Cuerpo"/>
        <w:spacing w:after="0"/>
        <w:rPr>
          <w:rStyle w:val="Ninguno"/>
          <w:rFonts w:ascii="Arial" w:eastAsia="Arial" w:hAnsi="Arial" w:cs="Arial"/>
          <w:sz w:val="18"/>
          <w:szCs w:val="18"/>
          <w:lang w:val="es-ES_tradnl"/>
        </w:rPr>
      </w:pPr>
      <w:r w:rsidRPr="00A13842">
        <w:rPr>
          <w:rStyle w:val="Ninguno"/>
          <w:rFonts w:ascii="Arial" w:eastAsia="Arial" w:hAnsi="Arial" w:cs="Arial"/>
          <w:sz w:val="18"/>
          <w:szCs w:val="18"/>
          <w:lang w:val="es-ES_tradnl"/>
        </w:rPr>
        <w:t>BIANCHI, Susana (2010) Historia Social del mundo occidental. Del feudalismo a la sociedad contemporánea, Quilmes, Universidad Nacional de Quilmes.</w:t>
      </w:r>
    </w:p>
    <w:p w14:paraId="6419FD6E" w14:textId="77777777" w:rsidR="00347802" w:rsidRPr="00A13842" w:rsidRDefault="00347802" w:rsidP="00A13842">
      <w:pPr>
        <w:pStyle w:val="Cuerpo"/>
        <w:spacing w:after="0"/>
        <w:rPr>
          <w:rStyle w:val="Ninguno"/>
          <w:rFonts w:ascii="Arial" w:eastAsia="Arial" w:hAnsi="Arial" w:cs="Arial"/>
          <w:sz w:val="18"/>
          <w:szCs w:val="18"/>
          <w:lang w:val="es-ES_tradnl"/>
        </w:rPr>
      </w:pPr>
      <w:proofErr w:type="spellStart"/>
      <w:r w:rsidRPr="00A13842">
        <w:rPr>
          <w:rStyle w:val="Ninguno"/>
          <w:rFonts w:ascii="Arial" w:eastAsia="Arial" w:hAnsi="Arial" w:cs="Arial"/>
          <w:sz w:val="18"/>
          <w:szCs w:val="18"/>
          <w:lang w:val="es-ES_tradnl"/>
        </w:rPr>
        <w:t>Floristán</w:t>
      </w:r>
      <w:proofErr w:type="spellEnd"/>
      <w:r w:rsidRPr="00A13842">
        <w:rPr>
          <w:rStyle w:val="Ninguno"/>
          <w:rFonts w:ascii="Arial" w:eastAsia="Arial" w:hAnsi="Arial" w:cs="Arial"/>
          <w:sz w:val="18"/>
          <w:szCs w:val="18"/>
          <w:lang w:val="es-ES_tradnl"/>
        </w:rPr>
        <w:t>, Alfredo (2017). Historia Moderna Occidental. Barcelona, Ariel.</w:t>
      </w:r>
    </w:p>
    <w:p w14:paraId="541C5ABF" w14:textId="77777777" w:rsidR="00347802" w:rsidRPr="00A13842" w:rsidRDefault="00347802" w:rsidP="00A13842">
      <w:pPr>
        <w:pStyle w:val="Cuerpo"/>
        <w:spacing w:after="0"/>
        <w:rPr>
          <w:rStyle w:val="Ninguno"/>
          <w:rFonts w:ascii="Arial" w:eastAsia="Arial" w:hAnsi="Arial" w:cs="Arial"/>
          <w:sz w:val="18"/>
          <w:szCs w:val="18"/>
          <w:lang w:val="es-ES_tradnl"/>
        </w:rPr>
      </w:pPr>
      <w:r w:rsidRPr="00A13842">
        <w:rPr>
          <w:rStyle w:val="Ninguno"/>
          <w:rFonts w:ascii="Arial" w:eastAsia="Arial" w:hAnsi="Arial" w:cs="Arial"/>
          <w:sz w:val="18"/>
          <w:szCs w:val="18"/>
          <w:lang w:val="es-ES_tradnl"/>
        </w:rPr>
        <w:t xml:space="preserve">FURET, </w:t>
      </w:r>
      <w:proofErr w:type="spellStart"/>
      <w:r w:rsidRPr="00A13842">
        <w:rPr>
          <w:rStyle w:val="Ninguno"/>
          <w:rFonts w:ascii="Arial" w:eastAsia="Arial" w:hAnsi="Arial" w:cs="Arial"/>
          <w:sz w:val="18"/>
          <w:szCs w:val="18"/>
          <w:lang w:val="es-ES_tradnl"/>
        </w:rPr>
        <w:t>Francois</w:t>
      </w:r>
      <w:proofErr w:type="spellEnd"/>
      <w:r w:rsidRPr="00A13842">
        <w:rPr>
          <w:rStyle w:val="Ninguno"/>
          <w:rFonts w:ascii="Arial" w:eastAsia="Arial" w:hAnsi="Arial" w:cs="Arial"/>
          <w:sz w:val="18"/>
          <w:szCs w:val="18"/>
          <w:lang w:val="es-ES_tradnl"/>
        </w:rPr>
        <w:t xml:space="preserve"> (1978) Pensar La Revolución Francesa. Paris, Ed. Petrel.</w:t>
      </w:r>
    </w:p>
    <w:p w14:paraId="5ED23FE8" w14:textId="77777777" w:rsidR="00347802" w:rsidRPr="00A13842" w:rsidRDefault="00347802" w:rsidP="00A13842">
      <w:pPr>
        <w:pStyle w:val="Cuerpo"/>
        <w:spacing w:after="0"/>
        <w:rPr>
          <w:rStyle w:val="Ninguno"/>
          <w:rFonts w:ascii="Arial" w:eastAsia="Arial" w:hAnsi="Arial" w:cs="Arial"/>
          <w:sz w:val="18"/>
          <w:szCs w:val="18"/>
          <w:lang w:val="es-ES_tradnl"/>
        </w:rPr>
      </w:pPr>
      <w:r w:rsidRPr="00A13842">
        <w:rPr>
          <w:rStyle w:val="Ninguno"/>
          <w:rFonts w:ascii="Arial" w:eastAsia="Arial" w:hAnsi="Arial" w:cs="Arial"/>
          <w:sz w:val="18"/>
          <w:szCs w:val="18"/>
          <w:lang w:val="es-ES_tradnl"/>
        </w:rPr>
        <w:t>HOBSBAWM, Eric. (1990). Las revoluciones burguesas, Bs. As., Critica.</w:t>
      </w:r>
    </w:p>
    <w:p w14:paraId="42EA7E0C" w14:textId="77777777" w:rsidR="00347802" w:rsidRPr="00A13842" w:rsidRDefault="00347802" w:rsidP="00A13842">
      <w:pPr>
        <w:pStyle w:val="Cuerpo"/>
        <w:spacing w:after="0"/>
        <w:rPr>
          <w:rStyle w:val="Ninguno"/>
          <w:rFonts w:ascii="Arial" w:eastAsia="Arial" w:hAnsi="Arial" w:cs="Arial"/>
          <w:sz w:val="18"/>
          <w:szCs w:val="18"/>
          <w:lang w:val="es-ES_tradnl"/>
        </w:rPr>
      </w:pPr>
      <w:r w:rsidRPr="00A13842">
        <w:rPr>
          <w:rStyle w:val="Ninguno"/>
          <w:rFonts w:ascii="Arial" w:eastAsia="Arial" w:hAnsi="Arial" w:cs="Arial"/>
          <w:sz w:val="18"/>
          <w:szCs w:val="18"/>
          <w:lang w:val="es-ES_tradnl"/>
        </w:rPr>
        <w:t>Mc PHEE, Peter (2000) La Revolución Francesa 1789 - 1799. Una nueva Historia. Barcelona, Crítica.</w:t>
      </w:r>
    </w:p>
    <w:p w14:paraId="38F2793D" w14:textId="77777777" w:rsidR="00347802" w:rsidRPr="00A13842" w:rsidRDefault="00347802" w:rsidP="00A13842">
      <w:pPr>
        <w:pStyle w:val="Cuerpo"/>
        <w:spacing w:after="0"/>
        <w:rPr>
          <w:rStyle w:val="Ninguno"/>
          <w:rFonts w:ascii="Arial" w:eastAsia="Arial" w:hAnsi="Arial" w:cs="Arial"/>
          <w:sz w:val="18"/>
          <w:szCs w:val="18"/>
          <w:lang w:val="es-ES_tradnl"/>
        </w:rPr>
      </w:pPr>
      <w:r w:rsidRPr="00A13842">
        <w:rPr>
          <w:rStyle w:val="Ninguno"/>
          <w:rFonts w:ascii="Arial" w:eastAsia="Arial" w:hAnsi="Arial" w:cs="Arial"/>
          <w:sz w:val="18"/>
          <w:szCs w:val="18"/>
          <w:lang w:val="es-ES_tradnl"/>
        </w:rPr>
        <w:t xml:space="preserve">SOBOUL, Albert - VOVELLE, Michel. (1989) La Revolución Francesa Como Revolución Burguesa. https://revistas.uniandes.edu.co/doi/abs/10.7440/histcrit2.1989.03 En: Isabel Clemente, "La Revolución Francesa como revolución burguesa: A. </w:t>
      </w:r>
      <w:proofErr w:type="spellStart"/>
      <w:r w:rsidRPr="00A13842">
        <w:rPr>
          <w:rStyle w:val="Ninguno"/>
          <w:rFonts w:ascii="Arial" w:eastAsia="Arial" w:hAnsi="Arial" w:cs="Arial"/>
          <w:sz w:val="18"/>
          <w:szCs w:val="18"/>
          <w:lang w:val="es-ES_tradnl"/>
        </w:rPr>
        <w:t>Soboul</w:t>
      </w:r>
      <w:proofErr w:type="spellEnd"/>
      <w:r w:rsidRPr="00A13842">
        <w:rPr>
          <w:rStyle w:val="Ninguno"/>
          <w:rFonts w:ascii="Arial" w:eastAsia="Arial" w:hAnsi="Arial" w:cs="Arial"/>
          <w:sz w:val="18"/>
          <w:szCs w:val="18"/>
          <w:lang w:val="es-ES_tradnl"/>
        </w:rPr>
        <w:t xml:space="preserve"> y M. </w:t>
      </w:r>
      <w:proofErr w:type="spellStart"/>
      <w:r w:rsidRPr="00A13842">
        <w:rPr>
          <w:rStyle w:val="Ninguno"/>
          <w:rFonts w:ascii="Arial" w:eastAsia="Arial" w:hAnsi="Arial" w:cs="Arial"/>
          <w:sz w:val="18"/>
          <w:szCs w:val="18"/>
          <w:lang w:val="es-ES_tradnl"/>
        </w:rPr>
        <w:t>Vovelle</w:t>
      </w:r>
      <w:proofErr w:type="spellEnd"/>
      <w:r w:rsidRPr="00A13842">
        <w:rPr>
          <w:rStyle w:val="Ninguno"/>
          <w:rFonts w:ascii="Arial" w:eastAsia="Arial" w:hAnsi="Arial" w:cs="Arial"/>
          <w:sz w:val="18"/>
          <w:szCs w:val="18"/>
          <w:lang w:val="es-ES_tradnl"/>
        </w:rPr>
        <w:t>", Historia Crítica, 2 (</w:t>
      </w:r>
      <w:proofErr w:type="spellStart"/>
      <w:r w:rsidRPr="00A13842">
        <w:rPr>
          <w:rStyle w:val="Ninguno"/>
          <w:rFonts w:ascii="Arial" w:eastAsia="Arial" w:hAnsi="Arial" w:cs="Arial"/>
          <w:sz w:val="18"/>
          <w:szCs w:val="18"/>
          <w:lang w:val="es-ES_tradnl"/>
        </w:rPr>
        <w:t>January</w:t>
      </w:r>
      <w:proofErr w:type="spellEnd"/>
      <w:r w:rsidRPr="00A13842">
        <w:rPr>
          <w:rStyle w:val="Ninguno"/>
          <w:rFonts w:ascii="Arial" w:eastAsia="Arial" w:hAnsi="Arial" w:cs="Arial"/>
          <w:sz w:val="18"/>
          <w:szCs w:val="18"/>
          <w:lang w:val="es-ES_tradnl"/>
        </w:rPr>
        <w:t xml:space="preserve"> 1989): 23-44.</w:t>
      </w:r>
    </w:p>
    <w:p w14:paraId="59C913BB" w14:textId="77777777" w:rsidR="00A13842" w:rsidRDefault="00A13842" w:rsidP="00A13842">
      <w:pPr>
        <w:pStyle w:val="Cuerpo"/>
        <w:spacing w:after="0"/>
        <w:rPr>
          <w:rStyle w:val="Ninguno"/>
          <w:rFonts w:ascii="Arial" w:eastAsia="Arial" w:hAnsi="Arial" w:cs="Arial"/>
          <w:sz w:val="24"/>
          <w:szCs w:val="24"/>
          <w:lang w:val="es-ES_tradnl"/>
        </w:rPr>
      </w:pPr>
    </w:p>
    <w:p w14:paraId="32F620E5" w14:textId="1CEA0B88" w:rsidR="00347802" w:rsidRPr="00A13842" w:rsidRDefault="00347802" w:rsidP="00A13842">
      <w:pPr>
        <w:pStyle w:val="Cuerpo"/>
        <w:spacing w:after="0"/>
        <w:rPr>
          <w:rStyle w:val="Ninguno"/>
          <w:rFonts w:ascii="Arial" w:eastAsia="Arial" w:hAnsi="Arial" w:cs="Arial"/>
          <w:b/>
          <w:bCs/>
          <w:sz w:val="24"/>
          <w:szCs w:val="24"/>
          <w:lang w:val="es-ES_tradnl"/>
        </w:rPr>
      </w:pPr>
      <w:r w:rsidRPr="00A13842">
        <w:rPr>
          <w:rStyle w:val="Ninguno"/>
          <w:rFonts w:ascii="Arial" w:eastAsia="Arial" w:hAnsi="Arial" w:cs="Arial"/>
          <w:b/>
          <w:bCs/>
          <w:sz w:val="24"/>
          <w:szCs w:val="24"/>
          <w:lang w:val="es-ES_tradnl"/>
        </w:rPr>
        <w:t>UNIDAD 5. SIGLO XIX. La era del capitalismo. Trabajadores y burgueses. Resistencias, revoluciones. Sociedad, innovación tecnológica. Cultura y política. Colonialismo e imperialismo.</w:t>
      </w:r>
    </w:p>
    <w:p w14:paraId="2758B3E1" w14:textId="77777777" w:rsidR="00347802" w:rsidRPr="00347802" w:rsidRDefault="00347802" w:rsidP="00A13842">
      <w:pPr>
        <w:pStyle w:val="Cuerpo"/>
        <w:spacing w:after="0"/>
        <w:rPr>
          <w:rStyle w:val="Ninguno"/>
          <w:rFonts w:ascii="Arial" w:eastAsia="Arial" w:hAnsi="Arial" w:cs="Arial"/>
          <w:sz w:val="24"/>
          <w:szCs w:val="24"/>
          <w:lang w:val="es-ES_tradnl"/>
        </w:rPr>
      </w:pPr>
    </w:p>
    <w:p w14:paraId="10F98B8B" w14:textId="77777777" w:rsidR="00347802" w:rsidRPr="00347802" w:rsidRDefault="00347802" w:rsidP="00A13842">
      <w:pPr>
        <w:pStyle w:val="Cuerpo"/>
        <w:spacing w:after="0"/>
        <w:rPr>
          <w:rStyle w:val="Ninguno"/>
          <w:rFonts w:ascii="Arial" w:eastAsia="Arial" w:hAnsi="Arial" w:cs="Arial"/>
          <w:sz w:val="24"/>
          <w:szCs w:val="24"/>
          <w:lang w:val="es-ES_tradnl"/>
        </w:rPr>
      </w:pPr>
      <w:r w:rsidRPr="00347802">
        <w:rPr>
          <w:rStyle w:val="Ninguno"/>
          <w:rFonts w:ascii="Arial" w:eastAsia="Arial" w:hAnsi="Arial" w:cs="Arial"/>
          <w:sz w:val="24"/>
          <w:szCs w:val="24"/>
          <w:lang w:val="es-ES_tradnl"/>
        </w:rPr>
        <w:t>- La restauración monárquica. Los movimientos independentistas de las primeras décadas del siglo XIX europeo. El ciclo de las revoluciones. Revolución de 1848 y la Comuna de París.</w:t>
      </w:r>
    </w:p>
    <w:p w14:paraId="506B0DF1" w14:textId="77777777" w:rsidR="00347802" w:rsidRPr="00347802" w:rsidRDefault="00347802" w:rsidP="00A13842">
      <w:pPr>
        <w:pStyle w:val="Cuerpo"/>
        <w:spacing w:after="0"/>
        <w:rPr>
          <w:rStyle w:val="Ninguno"/>
          <w:rFonts w:ascii="Arial" w:eastAsia="Arial" w:hAnsi="Arial" w:cs="Arial"/>
          <w:sz w:val="24"/>
          <w:szCs w:val="24"/>
          <w:lang w:val="es-ES_tradnl"/>
        </w:rPr>
      </w:pPr>
      <w:r w:rsidRPr="00347802">
        <w:rPr>
          <w:rStyle w:val="Ninguno"/>
          <w:rFonts w:ascii="Arial" w:eastAsia="Arial" w:hAnsi="Arial" w:cs="Arial"/>
          <w:sz w:val="24"/>
          <w:szCs w:val="24"/>
          <w:lang w:val="es-ES_tradnl"/>
        </w:rPr>
        <w:t xml:space="preserve">- Formación de la clase obrera como sujeto económico y político. Organizaciones y luchas obreras. Consolidación de la burguesía como clase dominante. Los problemas de vivir en la sociedad industrial. La familia, el sujeto y la división sexuada del mundo. Sexo, raza y clase en las colonias. El capitalismo y la división sexual del trabajo. </w:t>
      </w:r>
    </w:p>
    <w:p w14:paraId="3602A41A" w14:textId="77777777" w:rsidR="00347802" w:rsidRPr="00347802" w:rsidRDefault="00347802" w:rsidP="00A13842">
      <w:pPr>
        <w:pStyle w:val="Cuerpo"/>
        <w:spacing w:after="0"/>
        <w:rPr>
          <w:rStyle w:val="Ninguno"/>
          <w:rFonts w:ascii="Arial" w:eastAsia="Arial" w:hAnsi="Arial" w:cs="Arial"/>
          <w:sz w:val="24"/>
          <w:szCs w:val="24"/>
          <w:lang w:val="es-ES_tradnl"/>
        </w:rPr>
      </w:pPr>
      <w:r w:rsidRPr="00347802">
        <w:rPr>
          <w:rStyle w:val="Ninguno"/>
          <w:rFonts w:ascii="Arial" w:eastAsia="Arial" w:hAnsi="Arial" w:cs="Arial"/>
          <w:sz w:val="24"/>
          <w:szCs w:val="24"/>
          <w:lang w:val="es-ES_tradnl"/>
        </w:rPr>
        <w:t xml:space="preserve">- La segunda fase de la revolución industrial. Los cambios tecnológicos. Transformaciones en la industria. Nuevos tipos de producción y el desarrollo de las comunicaciones. Las nuevas economías industriales, expansión y crisis económicas. </w:t>
      </w:r>
    </w:p>
    <w:p w14:paraId="1E5E5336" w14:textId="77777777" w:rsidR="00347802" w:rsidRPr="00347802" w:rsidRDefault="00347802" w:rsidP="00A13842">
      <w:pPr>
        <w:pStyle w:val="Cuerpo"/>
        <w:spacing w:after="0"/>
        <w:rPr>
          <w:rStyle w:val="Ninguno"/>
          <w:rFonts w:ascii="Arial" w:eastAsia="Arial" w:hAnsi="Arial" w:cs="Arial"/>
          <w:sz w:val="24"/>
          <w:szCs w:val="24"/>
          <w:lang w:val="es-ES_tradnl"/>
        </w:rPr>
      </w:pPr>
      <w:r w:rsidRPr="00347802">
        <w:rPr>
          <w:rStyle w:val="Ninguno"/>
          <w:rFonts w:ascii="Arial" w:eastAsia="Arial" w:hAnsi="Arial" w:cs="Arial"/>
          <w:sz w:val="24"/>
          <w:szCs w:val="24"/>
          <w:lang w:val="es-ES_tradnl"/>
        </w:rPr>
        <w:lastRenderedPageBreak/>
        <w:t>- El romanticismo. Estado y sistemas políticos. Unificación italiana y alemana. Los nacionalismos contemporáneos. Ideas políticas. El liberalismo moderado y el radical. Socialismo y anarquismo. Positivismo y darwinismo social.</w:t>
      </w:r>
    </w:p>
    <w:p w14:paraId="23AB0953" w14:textId="77777777" w:rsidR="00347802" w:rsidRPr="00347802" w:rsidRDefault="00347802" w:rsidP="00A13842">
      <w:pPr>
        <w:pStyle w:val="Cuerpo"/>
        <w:spacing w:after="0"/>
        <w:rPr>
          <w:rStyle w:val="Ninguno"/>
          <w:rFonts w:ascii="Arial" w:eastAsia="Arial" w:hAnsi="Arial" w:cs="Arial"/>
          <w:sz w:val="24"/>
          <w:szCs w:val="24"/>
          <w:lang w:val="es-ES_tradnl"/>
        </w:rPr>
      </w:pPr>
      <w:r w:rsidRPr="00347802">
        <w:rPr>
          <w:rStyle w:val="Ninguno"/>
          <w:rFonts w:ascii="Arial" w:eastAsia="Arial" w:hAnsi="Arial" w:cs="Arial"/>
          <w:sz w:val="24"/>
          <w:szCs w:val="24"/>
          <w:lang w:val="es-ES_tradnl"/>
        </w:rPr>
        <w:t xml:space="preserve">- La expansión imperialista: La búsqueda de mercados y la competencia: reparto de África y Asia. El Imperialismo: Diferentes acepciones, características e interpretaciones. </w:t>
      </w:r>
    </w:p>
    <w:p w14:paraId="73916C4C" w14:textId="77777777" w:rsidR="00347802" w:rsidRPr="00347802" w:rsidRDefault="00347802" w:rsidP="00A13842">
      <w:pPr>
        <w:pStyle w:val="Cuerpo"/>
        <w:spacing w:after="0"/>
        <w:rPr>
          <w:rStyle w:val="Ninguno"/>
          <w:rFonts w:ascii="Arial" w:eastAsia="Arial" w:hAnsi="Arial" w:cs="Arial"/>
          <w:sz w:val="24"/>
          <w:szCs w:val="24"/>
          <w:lang w:val="es-ES_tradnl"/>
        </w:rPr>
      </w:pPr>
    </w:p>
    <w:p w14:paraId="3DD7D500" w14:textId="77777777" w:rsidR="00347802" w:rsidRPr="00A13842" w:rsidRDefault="00347802" w:rsidP="00A13842">
      <w:pPr>
        <w:pStyle w:val="Cuerpo"/>
        <w:spacing w:after="0"/>
        <w:rPr>
          <w:rStyle w:val="Ninguno"/>
          <w:rFonts w:ascii="Arial" w:eastAsia="Arial" w:hAnsi="Arial" w:cs="Arial"/>
          <w:b/>
          <w:bCs/>
          <w:sz w:val="24"/>
          <w:szCs w:val="24"/>
          <w:u w:val="single"/>
          <w:lang w:val="es-ES_tradnl"/>
        </w:rPr>
      </w:pPr>
      <w:r w:rsidRPr="00A13842">
        <w:rPr>
          <w:rStyle w:val="Ninguno"/>
          <w:rFonts w:ascii="Arial" w:eastAsia="Arial" w:hAnsi="Arial" w:cs="Arial"/>
          <w:b/>
          <w:bCs/>
          <w:sz w:val="24"/>
          <w:szCs w:val="24"/>
          <w:u w:val="single"/>
          <w:lang w:val="es-ES_tradnl"/>
        </w:rPr>
        <w:t>BIBLIOGRAFÍA OBLIGATORIA UNIDAD 5 – SIGLO XIX</w:t>
      </w:r>
    </w:p>
    <w:p w14:paraId="1C13488E" w14:textId="77777777" w:rsidR="00347802" w:rsidRPr="00347802" w:rsidRDefault="00347802" w:rsidP="00A13842">
      <w:pPr>
        <w:pStyle w:val="Cuerpo"/>
        <w:spacing w:after="0"/>
        <w:rPr>
          <w:rStyle w:val="Ninguno"/>
          <w:rFonts w:ascii="Arial" w:eastAsia="Arial" w:hAnsi="Arial" w:cs="Arial"/>
          <w:sz w:val="24"/>
          <w:szCs w:val="24"/>
          <w:lang w:val="es-ES_tradnl"/>
        </w:rPr>
      </w:pPr>
    </w:p>
    <w:p w14:paraId="2AD3241D" w14:textId="77777777" w:rsidR="00347802" w:rsidRPr="00347802" w:rsidRDefault="00347802" w:rsidP="00A13842">
      <w:pPr>
        <w:pStyle w:val="Cuerpo"/>
        <w:spacing w:after="0"/>
        <w:rPr>
          <w:rStyle w:val="Ninguno"/>
          <w:rFonts w:ascii="Arial" w:eastAsia="Arial" w:hAnsi="Arial" w:cs="Arial"/>
          <w:sz w:val="24"/>
          <w:szCs w:val="24"/>
          <w:lang w:val="es-ES_tradnl"/>
        </w:rPr>
      </w:pPr>
      <w:r w:rsidRPr="00347802">
        <w:rPr>
          <w:rStyle w:val="Ninguno"/>
          <w:rFonts w:ascii="Arial" w:eastAsia="Arial" w:hAnsi="Arial" w:cs="Arial"/>
          <w:sz w:val="24"/>
          <w:szCs w:val="24"/>
          <w:lang w:val="es-ES_tradnl"/>
        </w:rPr>
        <w:t>BARBERO, María Inés y otros (2001) Historia económica y social general (2da edición). Cap. 6 “Los nuevos países industriales: Europa occidental y los Estados Unidos” pp. 130 a 183, Cap. 7 “Las economías industriales en la segunda mitad del siglo XIX”, el proceso de innovación tecnológica pp. 184 a 187; La segunda Revolución Industrial pp. 188 a 199; El crecimiento de la economía mundial en la segunda mitad del siglo XIX pp. 226 a 230. Bs. As. Ed. Machi.</w:t>
      </w:r>
    </w:p>
    <w:p w14:paraId="011D2CAE" w14:textId="77777777" w:rsidR="00347802" w:rsidRPr="00347802" w:rsidRDefault="00347802" w:rsidP="00A13842">
      <w:pPr>
        <w:pStyle w:val="Cuerpo"/>
        <w:spacing w:after="0"/>
        <w:rPr>
          <w:rStyle w:val="Ninguno"/>
          <w:rFonts w:ascii="Arial" w:eastAsia="Arial" w:hAnsi="Arial" w:cs="Arial"/>
          <w:sz w:val="24"/>
          <w:szCs w:val="24"/>
          <w:lang w:val="es-ES_tradnl"/>
        </w:rPr>
      </w:pPr>
      <w:r w:rsidRPr="00347802">
        <w:rPr>
          <w:rStyle w:val="Ninguno"/>
          <w:rFonts w:ascii="Arial" w:eastAsia="Arial" w:hAnsi="Arial" w:cs="Arial"/>
          <w:sz w:val="24"/>
          <w:szCs w:val="24"/>
          <w:lang w:val="es-ES_tradnl"/>
        </w:rPr>
        <w:t>BERGERON, FURET Y KOSSELLECK (1994). La Época de las revoluciones europeas 1780 – 1848, cap. 7, La Restauración y los acontecimientos subsiguientes (1815 – 1830) pp. 187 a 216; cap. 10 Ascenso y estructuras del mundo burgués pp. 283 a 307. Bs As: 16ª edición, Siglo XXI</w:t>
      </w:r>
    </w:p>
    <w:p w14:paraId="5747AEE8" w14:textId="77777777" w:rsidR="00347802" w:rsidRPr="00347802" w:rsidRDefault="00347802" w:rsidP="00A13842">
      <w:pPr>
        <w:pStyle w:val="Cuerpo"/>
        <w:spacing w:after="0"/>
        <w:rPr>
          <w:rStyle w:val="Ninguno"/>
          <w:rFonts w:ascii="Arial" w:eastAsia="Arial" w:hAnsi="Arial" w:cs="Arial"/>
          <w:sz w:val="24"/>
          <w:szCs w:val="24"/>
          <w:lang w:val="es-ES_tradnl"/>
        </w:rPr>
      </w:pPr>
      <w:r w:rsidRPr="00347802">
        <w:rPr>
          <w:rStyle w:val="Ninguno"/>
          <w:rFonts w:ascii="Arial" w:eastAsia="Arial" w:hAnsi="Arial" w:cs="Arial"/>
          <w:sz w:val="24"/>
          <w:szCs w:val="24"/>
          <w:lang w:val="es-ES_tradnl"/>
        </w:rPr>
        <w:t xml:space="preserve">FEDERICI, Silvia (2010). Calibán y la Bruja. Mujeres, cuerpo y acumulación originaria. </w:t>
      </w:r>
    </w:p>
    <w:p w14:paraId="740DCDC0" w14:textId="77777777" w:rsidR="00347802" w:rsidRPr="00347802" w:rsidRDefault="00347802" w:rsidP="00A13842">
      <w:pPr>
        <w:pStyle w:val="Cuerpo"/>
        <w:spacing w:after="0"/>
        <w:rPr>
          <w:rStyle w:val="Ninguno"/>
          <w:rFonts w:ascii="Arial" w:eastAsia="Arial" w:hAnsi="Arial" w:cs="Arial"/>
          <w:sz w:val="24"/>
          <w:szCs w:val="24"/>
          <w:lang w:val="es-ES_tradnl"/>
        </w:rPr>
      </w:pPr>
      <w:r w:rsidRPr="00347802">
        <w:rPr>
          <w:rStyle w:val="Ninguno"/>
          <w:rFonts w:ascii="Arial" w:eastAsia="Arial" w:hAnsi="Arial" w:cs="Arial"/>
          <w:sz w:val="24"/>
          <w:szCs w:val="24"/>
          <w:lang w:val="es-ES_tradnl"/>
        </w:rPr>
        <w:t>Pp. 183 a 197. Buenos Aires, Tinta Limón.</w:t>
      </w:r>
    </w:p>
    <w:p w14:paraId="509B3164" w14:textId="77777777" w:rsidR="00347802" w:rsidRPr="00347802" w:rsidRDefault="00347802" w:rsidP="00A13842">
      <w:pPr>
        <w:pStyle w:val="Cuerpo"/>
        <w:spacing w:after="0"/>
        <w:rPr>
          <w:rStyle w:val="Ninguno"/>
          <w:rFonts w:ascii="Arial" w:eastAsia="Arial" w:hAnsi="Arial" w:cs="Arial"/>
          <w:sz w:val="24"/>
          <w:szCs w:val="24"/>
          <w:lang w:val="es-ES_tradnl"/>
        </w:rPr>
      </w:pPr>
      <w:r w:rsidRPr="00347802">
        <w:rPr>
          <w:rStyle w:val="Ninguno"/>
          <w:rFonts w:ascii="Arial" w:eastAsia="Arial" w:hAnsi="Arial" w:cs="Arial"/>
          <w:sz w:val="24"/>
          <w:szCs w:val="24"/>
          <w:lang w:val="es-ES_tradnl"/>
        </w:rPr>
        <w:t>HOBSBAWM, Eric (1997) La era de las revoluciones, 1789-1848, cap. 6 Las revoluciones pp.116 a 137; cap. 7, Los nacionalismos pp. 138 a 150. Bs. As., Critica.</w:t>
      </w:r>
    </w:p>
    <w:p w14:paraId="6CC29FDE" w14:textId="77777777" w:rsidR="00347802" w:rsidRPr="00347802" w:rsidRDefault="00347802" w:rsidP="00A13842">
      <w:pPr>
        <w:pStyle w:val="Cuerpo"/>
        <w:spacing w:after="0"/>
        <w:rPr>
          <w:rStyle w:val="Ninguno"/>
          <w:rFonts w:ascii="Arial" w:eastAsia="Arial" w:hAnsi="Arial" w:cs="Arial"/>
          <w:sz w:val="24"/>
          <w:szCs w:val="24"/>
          <w:lang w:val="es-ES_tradnl"/>
        </w:rPr>
      </w:pPr>
      <w:r w:rsidRPr="00347802">
        <w:rPr>
          <w:rStyle w:val="Ninguno"/>
          <w:rFonts w:ascii="Arial" w:eastAsia="Arial" w:hAnsi="Arial" w:cs="Arial"/>
          <w:sz w:val="24"/>
          <w:szCs w:val="24"/>
          <w:lang w:val="es-ES_tradnl"/>
        </w:rPr>
        <w:t>HOBSBAWM, Eric (2007) La era del capital 1848 – 1875, cap. 1 La Primavera de los pueblos pp. 21 a 38; cap. 5 La construcción de naciones pp. 93 a 108; cap. 6 Las fuerzas de la democracia pp. 109 a 126.  Bs. As., Critica.</w:t>
      </w:r>
    </w:p>
    <w:p w14:paraId="017BFFFD" w14:textId="77777777" w:rsidR="00347802" w:rsidRPr="00347802" w:rsidRDefault="00347802" w:rsidP="00A13842">
      <w:pPr>
        <w:pStyle w:val="Cuerpo"/>
        <w:spacing w:after="0"/>
        <w:rPr>
          <w:rStyle w:val="Ninguno"/>
          <w:rFonts w:ascii="Arial" w:eastAsia="Arial" w:hAnsi="Arial" w:cs="Arial"/>
          <w:sz w:val="24"/>
          <w:szCs w:val="24"/>
          <w:lang w:val="es-ES_tradnl"/>
        </w:rPr>
      </w:pPr>
      <w:r w:rsidRPr="00347802">
        <w:rPr>
          <w:rStyle w:val="Ninguno"/>
          <w:rFonts w:ascii="Arial" w:eastAsia="Arial" w:hAnsi="Arial" w:cs="Arial"/>
          <w:sz w:val="24"/>
          <w:szCs w:val="24"/>
          <w:lang w:val="es-ES_tradnl"/>
        </w:rPr>
        <w:t>MOMMSEN, Wolfgang. (1971). La época del imperialismo. Cap. 1, Las ideologías políticas pp. 5 a 34. México, Siglo XXI.</w:t>
      </w:r>
    </w:p>
    <w:p w14:paraId="0D18359A" w14:textId="77777777" w:rsidR="00347802" w:rsidRPr="00347802" w:rsidRDefault="00347802" w:rsidP="00A13842">
      <w:pPr>
        <w:pStyle w:val="Cuerpo"/>
        <w:spacing w:after="0"/>
        <w:rPr>
          <w:rStyle w:val="Ninguno"/>
          <w:rFonts w:ascii="Arial" w:eastAsia="Arial" w:hAnsi="Arial" w:cs="Arial"/>
          <w:sz w:val="24"/>
          <w:szCs w:val="24"/>
          <w:lang w:val="es-ES_tradnl"/>
        </w:rPr>
      </w:pPr>
      <w:r w:rsidRPr="00347802">
        <w:rPr>
          <w:rStyle w:val="Ninguno"/>
          <w:rFonts w:ascii="Arial" w:eastAsia="Arial" w:hAnsi="Arial" w:cs="Arial"/>
          <w:sz w:val="24"/>
          <w:szCs w:val="24"/>
          <w:lang w:val="es-ES_tradnl"/>
        </w:rPr>
        <w:t>MOSSE, George (1997). La cultura europea del siglo XIX, cap. 4 Nacionalismo pp. 83 a 104; cap. 7 El liberalismo en la Europa continental pp. 141 a 156; cap. 8 Conservadurismo pp. 157 a 172; cap. 10 El desarrollo del socialismo pp. 186 a 207. Barcelona, Ariel.</w:t>
      </w:r>
    </w:p>
    <w:p w14:paraId="74CCFA42" w14:textId="77777777" w:rsidR="00347802" w:rsidRPr="00347802" w:rsidRDefault="00347802" w:rsidP="00A13842">
      <w:pPr>
        <w:pStyle w:val="Cuerpo"/>
        <w:spacing w:after="0"/>
        <w:rPr>
          <w:rStyle w:val="Ninguno"/>
          <w:rFonts w:ascii="Arial" w:eastAsia="Arial" w:hAnsi="Arial" w:cs="Arial"/>
          <w:sz w:val="24"/>
          <w:szCs w:val="24"/>
          <w:lang w:val="es-ES_tradnl"/>
        </w:rPr>
      </w:pPr>
      <w:r w:rsidRPr="00347802">
        <w:rPr>
          <w:rStyle w:val="Ninguno"/>
          <w:rFonts w:ascii="Arial" w:eastAsia="Arial" w:hAnsi="Arial" w:cs="Arial"/>
          <w:sz w:val="24"/>
          <w:szCs w:val="24"/>
          <w:lang w:val="es-ES_tradnl"/>
        </w:rPr>
        <w:t>PERROT, Michelle – DUBY, Georges (1993). Historia de las Mujeres tomo 4, Hijas de la Libertad y ciudadanas revolucionarias pp. 15 a 32; La familia, el sujeto y la división sexuada del mundo pp. 50 a 57. Barcelona, Taurus</w:t>
      </w:r>
    </w:p>
    <w:p w14:paraId="76A9ACD9" w14:textId="77777777" w:rsidR="00347802" w:rsidRPr="00347802" w:rsidRDefault="00347802" w:rsidP="00A13842">
      <w:pPr>
        <w:pStyle w:val="Cuerpo"/>
        <w:spacing w:after="0"/>
        <w:rPr>
          <w:rStyle w:val="Ninguno"/>
          <w:rFonts w:ascii="Arial" w:eastAsia="Arial" w:hAnsi="Arial" w:cs="Arial"/>
          <w:sz w:val="24"/>
          <w:szCs w:val="24"/>
          <w:lang w:val="es-ES_tradnl"/>
        </w:rPr>
      </w:pPr>
    </w:p>
    <w:p w14:paraId="6658F498" w14:textId="77777777" w:rsidR="00347802" w:rsidRPr="00A13842" w:rsidRDefault="00347802" w:rsidP="00A13842">
      <w:pPr>
        <w:pStyle w:val="Cuerpo"/>
        <w:spacing w:after="0"/>
        <w:rPr>
          <w:rStyle w:val="Ninguno"/>
          <w:rFonts w:ascii="Arial" w:eastAsia="Arial" w:hAnsi="Arial" w:cs="Arial"/>
          <w:i/>
          <w:iCs/>
          <w:sz w:val="18"/>
          <w:szCs w:val="18"/>
          <w:u w:val="single"/>
          <w:lang w:val="es-ES_tradnl"/>
        </w:rPr>
      </w:pPr>
      <w:r w:rsidRPr="00A13842">
        <w:rPr>
          <w:rStyle w:val="Ninguno"/>
          <w:rFonts w:ascii="Arial" w:eastAsia="Arial" w:hAnsi="Arial" w:cs="Arial"/>
          <w:i/>
          <w:iCs/>
          <w:sz w:val="18"/>
          <w:szCs w:val="18"/>
          <w:u w:val="single"/>
          <w:lang w:val="es-ES_tradnl"/>
        </w:rPr>
        <w:t>Bibliografía alternativa y/o complementaria.</w:t>
      </w:r>
    </w:p>
    <w:p w14:paraId="7DAC5D7B" w14:textId="77777777" w:rsidR="00347802" w:rsidRPr="00A13842" w:rsidRDefault="00347802" w:rsidP="00A13842">
      <w:pPr>
        <w:pStyle w:val="Cuerpo"/>
        <w:spacing w:after="0"/>
        <w:rPr>
          <w:rStyle w:val="Ninguno"/>
          <w:rFonts w:ascii="Arial" w:eastAsia="Arial" w:hAnsi="Arial" w:cs="Arial"/>
          <w:sz w:val="18"/>
          <w:szCs w:val="18"/>
          <w:lang w:val="es-ES_tradnl"/>
        </w:rPr>
      </w:pPr>
      <w:r w:rsidRPr="00A13842">
        <w:rPr>
          <w:rStyle w:val="Ninguno"/>
          <w:rFonts w:ascii="Arial" w:eastAsia="Arial" w:hAnsi="Arial" w:cs="Arial"/>
          <w:sz w:val="18"/>
          <w:szCs w:val="18"/>
          <w:lang w:val="es-ES_tradnl"/>
        </w:rPr>
        <w:t>BERGERON, FURET Y KOSSELLECK (1994). La Época de las revoluciones europeas 1780 – 1848, Bs As: 16ª edición, Siglo XXI</w:t>
      </w:r>
    </w:p>
    <w:p w14:paraId="588B37F6" w14:textId="77777777" w:rsidR="00347802" w:rsidRPr="00A13842" w:rsidRDefault="00347802" w:rsidP="00A13842">
      <w:pPr>
        <w:pStyle w:val="Cuerpo"/>
        <w:spacing w:after="0"/>
        <w:rPr>
          <w:rStyle w:val="Ninguno"/>
          <w:rFonts w:ascii="Arial" w:eastAsia="Arial" w:hAnsi="Arial" w:cs="Arial"/>
          <w:sz w:val="18"/>
          <w:szCs w:val="18"/>
          <w:lang w:val="es-ES_tradnl"/>
        </w:rPr>
      </w:pPr>
      <w:r w:rsidRPr="00A13842">
        <w:rPr>
          <w:rStyle w:val="Ninguno"/>
          <w:rFonts w:ascii="Arial" w:eastAsia="Arial" w:hAnsi="Arial" w:cs="Arial"/>
          <w:sz w:val="18"/>
          <w:szCs w:val="18"/>
          <w:lang w:val="es-ES_tradnl"/>
        </w:rPr>
        <w:t>BIANCHI, Susana (2010) Historia Social del mundo occidental. Del feudalismo a la sociedad contemporánea, Quilmes, Universidad Nacional de Quilmes.</w:t>
      </w:r>
    </w:p>
    <w:p w14:paraId="6FEEB101" w14:textId="77777777" w:rsidR="00347802" w:rsidRPr="00A13842" w:rsidRDefault="00347802" w:rsidP="00A13842">
      <w:pPr>
        <w:pStyle w:val="Cuerpo"/>
        <w:spacing w:after="0"/>
        <w:rPr>
          <w:rStyle w:val="Ninguno"/>
          <w:rFonts w:ascii="Arial" w:eastAsia="Arial" w:hAnsi="Arial" w:cs="Arial"/>
          <w:sz w:val="18"/>
          <w:szCs w:val="18"/>
          <w:lang w:val="es-ES_tradnl"/>
        </w:rPr>
      </w:pPr>
      <w:r w:rsidRPr="00A13842">
        <w:rPr>
          <w:rStyle w:val="Ninguno"/>
          <w:rFonts w:ascii="Arial" w:eastAsia="Arial" w:hAnsi="Arial" w:cs="Arial"/>
          <w:sz w:val="18"/>
          <w:szCs w:val="18"/>
          <w:lang w:val="es-ES_tradnl"/>
        </w:rPr>
        <w:t>HOBSBAWM, Eric (1997) La Era De La Revolución, 1789-1848. Barcelona, Crítica.</w:t>
      </w:r>
    </w:p>
    <w:p w14:paraId="33096EFF" w14:textId="77777777" w:rsidR="00347802" w:rsidRPr="00A13842" w:rsidRDefault="00347802" w:rsidP="00A13842">
      <w:pPr>
        <w:pStyle w:val="Cuerpo"/>
        <w:spacing w:after="0"/>
        <w:rPr>
          <w:rStyle w:val="Ninguno"/>
          <w:rFonts w:ascii="Arial" w:eastAsia="Arial" w:hAnsi="Arial" w:cs="Arial"/>
          <w:sz w:val="18"/>
          <w:szCs w:val="18"/>
          <w:lang w:val="es-ES_tradnl"/>
        </w:rPr>
      </w:pPr>
      <w:r w:rsidRPr="00A13842">
        <w:rPr>
          <w:rStyle w:val="Ninguno"/>
          <w:rFonts w:ascii="Arial" w:eastAsia="Arial" w:hAnsi="Arial" w:cs="Arial"/>
          <w:sz w:val="18"/>
          <w:szCs w:val="18"/>
          <w:lang w:val="es-ES_tradnl"/>
        </w:rPr>
        <w:t>HOBSBAWM, Eric (1997) La Era Del Imperio, 1875-1914. Barcelona, Crítica.</w:t>
      </w:r>
    </w:p>
    <w:p w14:paraId="0BF3FB64" w14:textId="77777777" w:rsidR="00347802" w:rsidRPr="00A13842" w:rsidRDefault="00347802" w:rsidP="00A13842">
      <w:pPr>
        <w:pStyle w:val="Cuerpo"/>
        <w:spacing w:after="0"/>
        <w:rPr>
          <w:rStyle w:val="Ninguno"/>
          <w:rFonts w:ascii="Arial" w:eastAsia="Arial" w:hAnsi="Arial" w:cs="Arial"/>
          <w:sz w:val="18"/>
          <w:szCs w:val="18"/>
          <w:lang w:val="es-ES_tradnl"/>
        </w:rPr>
      </w:pPr>
      <w:r w:rsidRPr="00A13842">
        <w:rPr>
          <w:rStyle w:val="Ninguno"/>
          <w:rFonts w:ascii="Arial" w:eastAsia="Arial" w:hAnsi="Arial" w:cs="Arial"/>
          <w:sz w:val="18"/>
          <w:szCs w:val="18"/>
          <w:lang w:val="es-ES_tradnl"/>
        </w:rPr>
        <w:t>HOBSBAWM, Eric. (1997). La era del Imperio 1875 – 1914, Bs. As., Critica.</w:t>
      </w:r>
    </w:p>
    <w:p w14:paraId="29FFDB22" w14:textId="77777777" w:rsidR="00347802" w:rsidRPr="00A13842" w:rsidRDefault="00347802" w:rsidP="00A13842">
      <w:pPr>
        <w:pStyle w:val="Cuerpo"/>
        <w:spacing w:after="0"/>
        <w:rPr>
          <w:rStyle w:val="Ninguno"/>
          <w:rFonts w:ascii="Arial" w:eastAsia="Arial" w:hAnsi="Arial" w:cs="Arial"/>
          <w:sz w:val="18"/>
          <w:szCs w:val="18"/>
          <w:lang w:val="es-ES_tradnl"/>
        </w:rPr>
      </w:pPr>
      <w:r w:rsidRPr="00A13842">
        <w:rPr>
          <w:rStyle w:val="Ninguno"/>
          <w:rFonts w:ascii="Arial" w:eastAsia="Arial" w:hAnsi="Arial" w:cs="Arial"/>
          <w:sz w:val="18"/>
          <w:szCs w:val="18"/>
          <w:lang w:val="es-ES_tradnl"/>
        </w:rPr>
        <w:lastRenderedPageBreak/>
        <w:t>HALL, Catherine. (2013) DOSSIER. SIRVIENTAS, TRABAJADORAS Y ACTIVISTAS. EL GÉNERO EN LA HISTORIA SOCIAL INGLESA.</w:t>
      </w:r>
    </w:p>
    <w:p w14:paraId="57867CD8" w14:textId="77777777" w:rsidR="00347802" w:rsidRPr="00A13842" w:rsidRDefault="00347802" w:rsidP="00A13842">
      <w:pPr>
        <w:pStyle w:val="Cuerpo"/>
        <w:spacing w:after="0"/>
        <w:rPr>
          <w:rStyle w:val="Ninguno"/>
          <w:rFonts w:ascii="Arial" w:eastAsia="Arial" w:hAnsi="Arial" w:cs="Arial"/>
          <w:sz w:val="18"/>
          <w:szCs w:val="18"/>
          <w:lang w:val="es-ES_tradnl"/>
        </w:rPr>
      </w:pPr>
      <w:r w:rsidRPr="00A13842">
        <w:rPr>
          <w:rStyle w:val="Ninguno"/>
          <w:rFonts w:ascii="Arial" w:eastAsia="Arial" w:hAnsi="Arial" w:cs="Arial"/>
          <w:sz w:val="18"/>
          <w:szCs w:val="18"/>
          <w:lang w:val="es-ES_tradnl"/>
        </w:rPr>
        <w:t>MARX, Karl (1852). El 18 Brumario de Luis Bonaparte. Fundación Federico Engels.</w:t>
      </w:r>
    </w:p>
    <w:p w14:paraId="5D704DF9" w14:textId="77777777" w:rsidR="00347802" w:rsidRPr="00A13842" w:rsidRDefault="00347802" w:rsidP="00A13842">
      <w:pPr>
        <w:pStyle w:val="Cuerpo"/>
        <w:spacing w:after="0"/>
        <w:rPr>
          <w:rStyle w:val="Ninguno"/>
          <w:rFonts w:ascii="Arial" w:eastAsia="Arial" w:hAnsi="Arial" w:cs="Arial"/>
          <w:sz w:val="18"/>
          <w:szCs w:val="18"/>
          <w:lang w:val="es-ES_tradnl"/>
        </w:rPr>
      </w:pPr>
      <w:r w:rsidRPr="00A13842">
        <w:rPr>
          <w:rStyle w:val="Ninguno"/>
          <w:rFonts w:ascii="Arial" w:eastAsia="Arial" w:hAnsi="Arial" w:cs="Arial"/>
          <w:sz w:val="18"/>
          <w:szCs w:val="18"/>
          <w:lang w:val="es-ES_tradnl"/>
        </w:rPr>
        <w:t>MOSSE, George (1997). La cultura europea del siglo XIX. Barcelona, Ariel.</w:t>
      </w:r>
    </w:p>
    <w:p w14:paraId="386C2BB0" w14:textId="77777777" w:rsidR="00347802" w:rsidRPr="00A13842" w:rsidRDefault="00347802" w:rsidP="00A13842">
      <w:pPr>
        <w:pStyle w:val="Cuerpo"/>
        <w:spacing w:after="0"/>
        <w:rPr>
          <w:rStyle w:val="Ninguno"/>
          <w:rFonts w:ascii="Arial" w:eastAsia="Arial" w:hAnsi="Arial" w:cs="Arial"/>
          <w:sz w:val="18"/>
          <w:szCs w:val="18"/>
          <w:lang w:val="es-ES_tradnl"/>
        </w:rPr>
      </w:pPr>
      <w:r w:rsidRPr="00A13842">
        <w:rPr>
          <w:rStyle w:val="Ninguno"/>
          <w:rFonts w:ascii="Arial" w:eastAsia="Arial" w:hAnsi="Arial" w:cs="Arial"/>
          <w:sz w:val="18"/>
          <w:szCs w:val="18"/>
          <w:lang w:val="es-ES_tradnl"/>
        </w:rPr>
        <w:t>PERROT, Michelle – DUBY, Georges (1993). Historia de las Mujeres tomo 4 Barcelona, Taurus.</w:t>
      </w:r>
    </w:p>
    <w:p w14:paraId="28D4DDCC" w14:textId="77777777" w:rsidR="00347802" w:rsidRPr="00A13842" w:rsidRDefault="00347802" w:rsidP="00A13842">
      <w:pPr>
        <w:pStyle w:val="Cuerpo"/>
        <w:spacing w:after="0"/>
        <w:rPr>
          <w:rStyle w:val="Ninguno"/>
          <w:rFonts w:ascii="Arial" w:eastAsia="Arial" w:hAnsi="Arial" w:cs="Arial"/>
          <w:sz w:val="18"/>
          <w:szCs w:val="18"/>
          <w:lang w:val="es-ES_tradnl"/>
        </w:rPr>
      </w:pPr>
      <w:r w:rsidRPr="00A13842">
        <w:rPr>
          <w:rStyle w:val="Ninguno"/>
          <w:rFonts w:ascii="Arial" w:eastAsia="Arial" w:hAnsi="Arial" w:cs="Arial"/>
          <w:sz w:val="18"/>
          <w:szCs w:val="18"/>
          <w:lang w:val="es-ES_tradnl"/>
        </w:rPr>
        <w:t>THOMPSON, E. (1980) La formación de la clase obrera en Inglaterra. Barcelona, Crítica.</w:t>
      </w:r>
    </w:p>
    <w:p w14:paraId="094DB34E" w14:textId="77777777" w:rsidR="00347802" w:rsidRPr="00347802" w:rsidRDefault="00347802" w:rsidP="00A13842">
      <w:pPr>
        <w:pStyle w:val="Cuerpo"/>
        <w:spacing w:after="0"/>
        <w:rPr>
          <w:rStyle w:val="Ninguno"/>
          <w:rFonts w:ascii="Arial" w:eastAsia="Arial" w:hAnsi="Arial" w:cs="Arial"/>
          <w:sz w:val="24"/>
          <w:szCs w:val="24"/>
          <w:lang w:val="es-ES_tradnl"/>
        </w:rPr>
      </w:pPr>
      <w:r w:rsidRPr="00347802">
        <w:rPr>
          <w:rStyle w:val="Ninguno"/>
          <w:rFonts w:ascii="Arial" w:eastAsia="Arial" w:hAnsi="Arial" w:cs="Arial"/>
          <w:sz w:val="24"/>
          <w:szCs w:val="24"/>
          <w:lang w:val="es-ES_tradnl"/>
        </w:rPr>
        <w:t xml:space="preserve">    </w:t>
      </w:r>
    </w:p>
    <w:p w14:paraId="04E462CC" w14:textId="77777777" w:rsidR="00347802" w:rsidRPr="00347802" w:rsidRDefault="00347802" w:rsidP="00A13842">
      <w:pPr>
        <w:pStyle w:val="Cuerpo"/>
        <w:spacing w:after="0"/>
        <w:rPr>
          <w:rStyle w:val="Ninguno"/>
          <w:rFonts w:ascii="Arial" w:eastAsia="Arial" w:hAnsi="Arial" w:cs="Arial"/>
          <w:sz w:val="24"/>
          <w:szCs w:val="24"/>
          <w:lang w:val="es-ES_tradnl"/>
        </w:rPr>
      </w:pPr>
      <w:r w:rsidRPr="00347802">
        <w:rPr>
          <w:rStyle w:val="Ninguno"/>
          <w:rFonts w:ascii="Arial" w:eastAsia="Arial" w:hAnsi="Arial" w:cs="Arial"/>
          <w:sz w:val="24"/>
          <w:szCs w:val="24"/>
          <w:lang w:val="es-ES_tradnl"/>
        </w:rPr>
        <w:t xml:space="preserve">    Se especifica por unidad la bibliografía. Esta selección se presenta como obligatoria para estudiantes, con el objeto de brindar un seguimiento de los contenidos en consonancia con la perspectiva de la cursada, considerada necesaria para los recortes históricos cronológicos propuestos. Atendiendo también a la dinámica de la cursada y su modalidad presencial y/o virtual, se contemplará la adecuación de la bibliografía, de acuerdo a las inquietudes que del estudiantado se sugieran, además de la que el docente a cargo de la cátedra y su ayudantía consideren oportuno sumar como aporte a la investigación y/o consulta adicional, para el trabajo en el aula o en consonancia con el dictado de las clases, para lo cual se sugiere bibliografía ampliatoria Y/o complementaria.</w:t>
      </w:r>
    </w:p>
    <w:p w14:paraId="48AEED12" w14:textId="77777777" w:rsidR="00347802" w:rsidRPr="00347802" w:rsidRDefault="00347802" w:rsidP="00A13842">
      <w:pPr>
        <w:pStyle w:val="Cuerpo"/>
        <w:spacing w:after="0"/>
        <w:rPr>
          <w:rStyle w:val="Ninguno"/>
          <w:rFonts w:ascii="Arial" w:eastAsia="Arial" w:hAnsi="Arial" w:cs="Arial"/>
          <w:sz w:val="24"/>
          <w:szCs w:val="24"/>
          <w:lang w:val="es-ES_tradnl"/>
        </w:rPr>
      </w:pPr>
    </w:p>
    <w:p w14:paraId="028F2E1B" w14:textId="77777777" w:rsidR="00347802" w:rsidRPr="00A13842" w:rsidRDefault="00347802" w:rsidP="00A13842">
      <w:pPr>
        <w:pStyle w:val="Cuerpo"/>
        <w:spacing w:after="0"/>
        <w:rPr>
          <w:rStyle w:val="Ninguno"/>
          <w:rFonts w:ascii="Arial" w:eastAsia="Arial" w:hAnsi="Arial" w:cs="Arial"/>
          <w:b/>
          <w:bCs/>
          <w:sz w:val="24"/>
          <w:szCs w:val="24"/>
          <w:u w:val="single"/>
          <w:lang w:val="es-ES_tradnl"/>
        </w:rPr>
      </w:pPr>
      <w:r w:rsidRPr="00A13842">
        <w:rPr>
          <w:rStyle w:val="Ninguno"/>
          <w:rFonts w:ascii="Arial" w:eastAsia="Arial" w:hAnsi="Arial" w:cs="Arial"/>
          <w:b/>
          <w:bCs/>
          <w:sz w:val="24"/>
          <w:szCs w:val="24"/>
          <w:u w:val="single"/>
          <w:lang w:val="es-ES_tradnl"/>
        </w:rPr>
        <w:t xml:space="preserve">PRESUPUESTO DE TIEMPO             </w:t>
      </w:r>
    </w:p>
    <w:p w14:paraId="49E88073" w14:textId="77777777" w:rsidR="00347802" w:rsidRPr="00347802" w:rsidRDefault="00347802" w:rsidP="00A13842">
      <w:pPr>
        <w:pStyle w:val="Cuerpo"/>
        <w:spacing w:after="0"/>
        <w:rPr>
          <w:rStyle w:val="Ninguno"/>
          <w:rFonts w:ascii="Arial" w:eastAsia="Arial" w:hAnsi="Arial" w:cs="Arial"/>
          <w:sz w:val="24"/>
          <w:szCs w:val="24"/>
          <w:lang w:val="es-ES_tradnl"/>
        </w:rPr>
      </w:pPr>
      <w:r w:rsidRPr="00347802">
        <w:rPr>
          <w:rStyle w:val="Ninguno"/>
          <w:rFonts w:ascii="Arial" w:eastAsia="Arial" w:hAnsi="Arial" w:cs="Arial"/>
          <w:sz w:val="24"/>
          <w:szCs w:val="24"/>
          <w:lang w:val="es-ES_tradnl"/>
        </w:rPr>
        <w:t xml:space="preserve">     </w:t>
      </w:r>
    </w:p>
    <w:p w14:paraId="77948FEC" w14:textId="77777777" w:rsidR="00347802" w:rsidRPr="00347802" w:rsidRDefault="00347802" w:rsidP="00A13842">
      <w:pPr>
        <w:pStyle w:val="Cuerpo"/>
        <w:spacing w:after="0"/>
        <w:rPr>
          <w:rStyle w:val="Ninguno"/>
          <w:rFonts w:ascii="Arial" w:eastAsia="Arial" w:hAnsi="Arial" w:cs="Arial"/>
          <w:sz w:val="24"/>
          <w:szCs w:val="24"/>
          <w:lang w:val="es-ES_tradnl"/>
        </w:rPr>
      </w:pPr>
      <w:r w:rsidRPr="00347802">
        <w:rPr>
          <w:rStyle w:val="Ninguno"/>
          <w:rFonts w:ascii="Arial" w:eastAsia="Arial" w:hAnsi="Arial" w:cs="Arial"/>
          <w:sz w:val="24"/>
          <w:szCs w:val="24"/>
          <w:lang w:val="es-ES_tradnl"/>
        </w:rPr>
        <w:t xml:space="preserve">      Tomando un calendario de 24 semanas para el ciclo lectivo 2021, según cronograma institucional, con 3 módulos semanales, se organizan los contenidos, en relación con el enfoque de la propuesta y la proyección de actividades planificadas, con el siguiente criterio: </w:t>
      </w:r>
    </w:p>
    <w:p w14:paraId="196240E8" w14:textId="77777777" w:rsidR="00347802" w:rsidRPr="00347802" w:rsidRDefault="00347802" w:rsidP="00A13842">
      <w:pPr>
        <w:pStyle w:val="Cuerpo"/>
        <w:spacing w:after="0"/>
        <w:rPr>
          <w:rStyle w:val="Ninguno"/>
          <w:rFonts w:ascii="Arial" w:eastAsia="Arial" w:hAnsi="Arial" w:cs="Arial"/>
          <w:sz w:val="24"/>
          <w:szCs w:val="24"/>
          <w:lang w:val="es-ES_tradnl"/>
        </w:rPr>
      </w:pPr>
      <w:r w:rsidRPr="00347802">
        <w:rPr>
          <w:rStyle w:val="Ninguno"/>
          <w:rFonts w:ascii="Arial" w:eastAsia="Arial" w:hAnsi="Arial" w:cs="Arial"/>
          <w:sz w:val="24"/>
          <w:szCs w:val="24"/>
          <w:lang w:val="es-ES_tradnl"/>
        </w:rPr>
        <w:t xml:space="preserve">      Las unidades 1, 2 y parte de la unidad 3 comprenderán el primer cuatrimestre (de 11 semanas). La continuidad de la unidad 3 y las unidades 4 y 5 en el segundo cuatrimestre (de 13 semanas) </w:t>
      </w:r>
    </w:p>
    <w:p w14:paraId="6960B49C" w14:textId="728E7308" w:rsidR="00347802" w:rsidRPr="00347802" w:rsidRDefault="00347802" w:rsidP="00A13842">
      <w:pPr>
        <w:pStyle w:val="Cuerpo"/>
        <w:spacing w:after="0"/>
        <w:rPr>
          <w:rStyle w:val="Ninguno"/>
          <w:rFonts w:ascii="Arial" w:eastAsia="Arial" w:hAnsi="Arial" w:cs="Arial"/>
          <w:sz w:val="24"/>
          <w:szCs w:val="24"/>
          <w:lang w:val="es-ES_tradnl"/>
        </w:rPr>
      </w:pPr>
      <w:r w:rsidRPr="00347802">
        <w:rPr>
          <w:rStyle w:val="Ninguno"/>
          <w:rFonts w:ascii="Arial" w:eastAsia="Arial" w:hAnsi="Arial" w:cs="Arial"/>
          <w:sz w:val="24"/>
          <w:szCs w:val="24"/>
          <w:lang w:val="es-ES_tradnl"/>
        </w:rPr>
        <w:t xml:space="preserve"> </w:t>
      </w:r>
      <w:r w:rsidR="00A50418">
        <w:rPr>
          <w:rStyle w:val="Ninguno"/>
          <w:rFonts w:ascii="Arial" w:eastAsia="Arial" w:hAnsi="Arial" w:cs="Arial"/>
          <w:sz w:val="24"/>
          <w:szCs w:val="24"/>
          <w:lang w:val="es-ES_tradnl"/>
        </w:rPr>
        <w:t xml:space="preserve"> </w:t>
      </w:r>
      <w:r w:rsidRPr="00347802">
        <w:rPr>
          <w:rStyle w:val="Ninguno"/>
          <w:rFonts w:ascii="Arial" w:eastAsia="Arial" w:hAnsi="Arial" w:cs="Arial"/>
          <w:sz w:val="24"/>
          <w:szCs w:val="24"/>
          <w:lang w:val="es-ES_tradnl"/>
        </w:rPr>
        <w:t xml:space="preserve">    Ambos cuatrimestres serán evaluados con un examen parcial o trabajo práctico escrito, promediando o finalizando el mismo, intentando consensuar con el curso, tanto en los contenidos como en tiempo, según la dinámica de la cursada. Se contempla aquí destinar una semana (una clase de 2 módulos) en cada cuatrimestre, para la realización de los parciales correspondientes, como se amplía en el ítem de evaluación. También se tendrá en cuenta los criterios institucionales en lo que respecta al periodo destinado a posibles instancias de recuperatorio y/o periodos de acompañamiento.</w:t>
      </w:r>
    </w:p>
    <w:p w14:paraId="3DFDA495" w14:textId="3BC43E15" w:rsidR="00347802" w:rsidRPr="00347802" w:rsidRDefault="00A50418" w:rsidP="00A13842">
      <w:pPr>
        <w:pStyle w:val="Cuerpo"/>
        <w:spacing w:after="0"/>
        <w:rPr>
          <w:rStyle w:val="Ninguno"/>
          <w:rFonts w:ascii="Arial" w:eastAsia="Arial" w:hAnsi="Arial" w:cs="Arial"/>
          <w:sz w:val="24"/>
          <w:szCs w:val="24"/>
          <w:lang w:val="es-ES_tradnl"/>
        </w:rPr>
      </w:pPr>
      <w:r>
        <w:rPr>
          <w:rStyle w:val="Ninguno"/>
          <w:rFonts w:ascii="Arial" w:eastAsia="Arial" w:hAnsi="Arial" w:cs="Arial"/>
          <w:sz w:val="24"/>
          <w:szCs w:val="24"/>
          <w:lang w:val="es-ES_tradnl"/>
        </w:rPr>
        <w:t xml:space="preserve"> </w:t>
      </w:r>
      <w:r w:rsidR="00347802" w:rsidRPr="00347802">
        <w:rPr>
          <w:rStyle w:val="Ninguno"/>
          <w:rFonts w:ascii="Arial" w:eastAsia="Arial" w:hAnsi="Arial" w:cs="Arial"/>
          <w:sz w:val="24"/>
          <w:szCs w:val="24"/>
          <w:lang w:val="es-ES_tradnl"/>
        </w:rPr>
        <w:t xml:space="preserve">     El presente programa, que contempla el periodo de diagnóstico del curso durante el mes de mayo, se proyecta en acuerdo con la propuesta institucional de cursada no presencial. De este modo se acuerda con el estudiantado diagramar un cronograma que propone un encuentro sincrónico semanal por videoconferencia (en plataforma </w:t>
      </w:r>
      <w:proofErr w:type="spellStart"/>
      <w:r w:rsidR="00347802" w:rsidRPr="00347802">
        <w:rPr>
          <w:rStyle w:val="Ninguno"/>
          <w:rFonts w:ascii="Arial" w:eastAsia="Arial" w:hAnsi="Arial" w:cs="Arial"/>
          <w:sz w:val="24"/>
          <w:szCs w:val="24"/>
          <w:lang w:val="es-ES_tradnl"/>
        </w:rPr>
        <w:t>meet</w:t>
      </w:r>
      <w:proofErr w:type="spellEnd"/>
      <w:r w:rsidR="00347802" w:rsidRPr="00347802">
        <w:rPr>
          <w:rStyle w:val="Ninguno"/>
          <w:rFonts w:ascii="Arial" w:eastAsia="Arial" w:hAnsi="Arial" w:cs="Arial"/>
          <w:sz w:val="24"/>
          <w:szCs w:val="24"/>
          <w:lang w:val="es-ES_tradnl"/>
        </w:rPr>
        <w:t xml:space="preserve">) y articulaciones para seguimiento en aula virtual </w:t>
      </w:r>
      <w:proofErr w:type="spellStart"/>
      <w:r w:rsidR="00347802" w:rsidRPr="00347802">
        <w:rPr>
          <w:rStyle w:val="Ninguno"/>
          <w:rFonts w:ascii="Arial" w:eastAsia="Arial" w:hAnsi="Arial" w:cs="Arial"/>
          <w:sz w:val="24"/>
          <w:szCs w:val="24"/>
          <w:lang w:val="es-ES_tradnl"/>
        </w:rPr>
        <w:t>classroom</w:t>
      </w:r>
      <w:proofErr w:type="spellEnd"/>
      <w:r w:rsidR="00347802" w:rsidRPr="00347802">
        <w:rPr>
          <w:rStyle w:val="Ninguno"/>
          <w:rFonts w:ascii="Arial" w:eastAsia="Arial" w:hAnsi="Arial" w:cs="Arial"/>
          <w:sz w:val="24"/>
          <w:szCs w:val="24"/>
          <w:lang w:val="es-ES_tradnl"/>
        </w:rPr>
        <w:t>, cumpliendo, entre ambas plataformas, con los 3 módulos semanales de cursada. La utilización de las plataformas virtuales permite, además, el manejo autónomo de los tiempos por parte del estudiantado, para revisión y acceso a la bibliografía y seguimiento de los contenidos desarrollados en las clases sincrónicas y asincrónicas.</w:t>
      </w:r>
    </w:p>
    <w:p w14:paraId="469FAEC9" w14:textId="77777777" w:rsidR="00347802" w:rsidRPr="00347802" w:rsidRDefault="00347802" w:rsidP="00A13842">
      <w:pPr>
        <w:pStyle w:val="Cuerpo"/>
        <w:spacing w:after="0"/>
        <w:rPr>
          <w:rStyle w:val="Ninguno"/>
          <w:rFonts w:ascii="Arial" w:eastAsia="Arial" w:hAnsi="Arial" w:cs="Arial"/>
          <w:sz w:val="24"/>
          <w:szCs w:val="24"/>
          <w:lang w:val="es-ES_tradnl"/>
        </w:rPr>
      </w:pPr>
      <w:r w:rsidRPr="00347802">
        <w:rPr>
          <w:rStyle w:val="Ninguno"/>
          <w:rFonts w:ascii="Arial" w:eastAsia="Arial" w:hAnsi="Arial" w:cs="Arial"/>
          <w:sz w:val="24"/>
          <w:szCs w:val="24"/>
          <w:lang w:val="es-ES_tradnl"/>
        </w:rPr>
        <w:lastRenderedPageBreak/>
        <w:t xml:space="preserve">     Se considerarán, además, la flexibilidad o adecuación necesaria para las actividades e instancias de entrega de trabajos prácticos atendiendo al desarrollo y abordaje de los contenidos, contemplando oportunamente la viabilidad de posibles tareas de extensión. Esta flexibilidad permitirá ajustar y adecuar, tanto la dinámica, los tiempos y los recursos, como también enfocarse en contenidos prioritarios, para adaptarse a posibles contingencias o circunstancia que determinen reformular el plan inicial, siempre priorizando la maximización de los encuentros y las dinámicas de retroalimentación y devolución de las ponderaciones – reconceptualizaciones.</w:t>
      </w:r>
    </w:p>
    <w:p w14:paraId="770139DF" w14:textId="5F05CE66" w:rsidR="00347802" w:rsidRDefault="00347802" w:rsidP="00A13842">
      <w:pPr>
        <w:pStyle w:val="Cuerpo"/>
        <w:spacing w:after="0"/>
        <w:rPr>
          <w:rStyle w:val="Ninguno"/>
          <w:rFonts w:ascii="Arial" w:eastAsia="Arial" w:hAnsi="Arial" w:cs="Arial"/>
          <w:sz w:val="24"/>
          <w:szCs w:val="24"/>
          <w:lang w:val="es-ES_tradnl"/>
        </w:rPr>
      </w:pPr>
    </w:p>
    <w:p w14:paraId="6DBC7966" w14:textId="77777777" w:rsidR="00A13842" w:rsidRPr="00436D1D" w:rsidRDefault="00A13842" w:rsidP="00A13842">
      <w:pPr>
        <w:pStyle w:val="Cuerpo"/>
        <w:rPr>
          <w:rStyle w:val="Ninguno"/>
          <w:rFonts w:ascii="Arial" w:eastAsia="Arial" w:hAnsi="Arial" w:cs="Arial"/>
          <w:b/>
          <w:bCs/>
          <w:sz w:val="24"/>
          <w:szCs w:val="24"/>
          <w:u w:val="single"/>
          <w:lang w:val="es-ES_tradnl"/>
        </w:rPr>
      </w:pPr>
      <w:r w:rsidRPr="00436D1D">
        <w:rPr>
          <w:rStyle w:val="Ninguno"/>
          <w:rFonts w:ascii="Arial" w:eastAsia="Arial" w:hAnsi="Arial" w:cs="Arial"/>
          <w:b/>
          <w:bCs/>
          <w:sz w:val="24"/>
          <w:szCs w:val="24"/>
          <w:u w:val="single"/>
          <w:lang w:val="es-ES_tradnl"/>
        </w:rPr>
        <w:t>EVALUACIÓN</w:t>
      </w:r>
    </w:p>
    <w:p w14:paraId="6758DF20" w14:textId="77777777" w:rsidR="00436D1D" w:rsidRPr="00436D1D" w:rsidRDefault="00A13842" w:rsidP="00436D1D">
      <w:pPr>
        <w:pStyle w:val="Cuerpo"/>
        <w:spacing w:after="0"/>
        <w:rPr>
          <w:rStyle w:val="Ninguno"/>
          <w:rFonts w:ascii="Arial" w:eastAsia="Arial" w:hAnsi="Arial" w:cs="Arial"/>
          <w:b/>
          <w:bCs/>
          <w:sz w:val="24"/>
          <w:szCs w:val="24"/>
          <w:lang w:val="es-ES_tradnl"/>
        </w:rPr>
      </w:pPr>
      <w:r w:rsidRPr="00436D1D">
        <w:rPr>
          <w:rStyle w:val="Ninguno"/>
          <w:rFonts w:ascii="Arial" w:eastAsia="Arial" w:hAnsi="Arial" w:cs="Arial"/>
          <w:b/>
          <w:bCs/>
          <w:sz w:val="24"/>
          <w:szCs w:val="24"/>
          <w:lang w:val="es-ES_tradnl"/>
        </w:rPr>
        <w:t>Criterios de evaluación:</w:t>
      </w:r>
    </w:p>
    <w:p w14:paraId="0843E7F9" w14:textId="608FAC36" w:rsidR="00436D1D" w:rsidRPr="00436D1D" w:rsidRDefault="00A13842" w:rsidP="00436D1D">
      <w:pPr>
        <w:pStyle w:val="Cuerpo"/>
        <w:spacing w:after="0"/>
        <w:rPr>
          <w:rStyle w:val="Ninguno"/>
          <w:rFonts w:ascii="Arial" w:eastAsia="Arial" w:hAnsi="Arial" w:cs="Arial"/>
          <w:sz w:val="24"/>
          <w:szCs w:val="24"/>
          <w:lang w:val="es-ES_tradnl"/>
        </w:rPr>
      </w:pPr>
      <w:r>
        <w:rPr>
          <w:rStyle w:val="Ninguno"/>
          <w:rFonts w:ascii="Arial" w:eastAsia="Arial" w:hAnsi="Arial" w:cs="Arial"/>
          <w:sz w:val="24"/>
          <w:szCs w:val="24"/>
          <w:lang w:val="es-ES_tradnl"/>
        </w:rPr>
        <w:t xml:space="preserve">                                  </w:t>
      </w:r>
      <w:r w:rsidR="00347802" w:rsidRPr="00347802">
        <w:rPr>
          <w:rStyle w:val="Ninguno"/>
          <w:rFonts w:ascii="Arial" w:eastAsia="Arial" w:hAnsi="Arial" w:cs="Arial"/>
          <w:sz w:val="24"/>
          <w:szCs w:val="24"/>
          <w:lang w:val="es-ES_tradnl"/>
        </w:rPr>
        <w:t xml:space="preserve">       La evaluación se entiende como un proceso de enseñanza y aprendizaje, donde, desde la perspectiva de la cátedra, buscará incluir propuestas de autoevaluación y coevaluación de modo continuo. En tal sentido se consensuarán acuerdos desde el establecimiento de pautas específicas de cumplimiento, cuyos parámetros tendrán en cuenta las expectativas de logro, la disposición a un ámbito de trabajo solidario y comprometido, el respeto y cumplimiento de plazos y formas, como también el desempeño y logros en la adquisición de nuevos saberes, </w:t>
      </w:r>
      <w:r w:rsidR="00347802" w:rsidRPr="00436D1D">
        <w:rPr>
          <w:rStyle w:val="Ninguno"/>
          <w:rFonts w:ascii="Arial" w:eastAsia="Arial" w:hAnsi="Arial" w:cs="Arial"/>
          <w:sz w:val="24"/>
          <w:szCs w:val="24"/>
          <w:lang w:val="es-ES_tradnl"/>
        </w:rPr>
        <w:t xml:space="preserve">habilidades, estrategias y conductas de los y las estudiantes. </w:t>
      </w:r>
      <w:r w:rsidR="00132DC7" w:rsidRPr="00132DC7">
        <w:rPr>
          <w:rStyle w:val="Ninguno"/>
          <w:rFonts w:ascii="Arial" w:eastAsia="Arial" w:hAnsi="Arial" w:cs="Arial"/>
          <w:sz w:val="24"/>
          <w:szCs w:val="24"/>
          <w:lang w:val="es-ES_tradnl"/>
        </w:rPr>
        <w:t>Se enfatizará de forma continua en la formación ético profesional del futuro docente, la importancia de su rol como formador y su futuro vínculo con los adolescentes, considerándose que su perfil deberá ser el soporte de su tarea cotidiana, donde la confrontación y la complejidad de diversos factores escaparán regularmente a su sola formación intelectual.</w:t>
      </w:r>
    </w:p>
    <w:p w14:paraId="37E9C26D" w14:textId="77777777" w:rsidR="00132DC7" w:rsidRDefault="00132DC7" w:rsidP="00436D1D">
      <w:pPr>
        <w:pStyle w:val="Cuerpo"/>
        <w:rPr>
          <w:rStyle w:val="Ninguno"/>
          <w:rFonts w:ascii="Arial" w:eastAsia="Arial" w:hAnsi="Arial" w:cs="Arial"/>
          <w:b/>
          <w:bCs/>
          <w:sz w:val="24"/>
          <w:szCs w:val="24"/>
          <w:lang w:val="es-ES_tradnl"/>
        </w:rPr>
      </w:pPr>
    </w:p>
    <w:p w14:paraId="6FA0E805" w14:textId="7CFAADC8" w:rsidR="00CC761F" w:rsidRDefault="00436D1D" w:rsidP="00436D1D">
      <w:pPr>
        <w:pStyle w:val="Cuerpo"/>
        <w:rPr>
          <w:rStyle w:val="Ninguno"/>
          <w:rFonts w:ascii="Arial" w:eastAsia="Arial" w:hAnsi="Arial" w:cs="Arial"/>
          <w:sz w:val="24"/>
          <w:szCs w:val="24"/>
          <w:lang w:val="es-ES_tradnl"/>
        </w:rPr>
      </w:pPr>
      <w:r w:rsidRPr="00436D1D">
        <w:rPr>
          <w:rStyle w:val="Ninguno"/>
          <w:rFonts w:ascii="Arial" w:eastAsia="Arial" w:hAnsi="Arial" w:cs="Arial"/>
          <w:b/>
          <w:bCs/>
          <w:sz w:val="24"/>
          <w:szCs w:val="24"/>
          <w:lang w:val="es-ES_tradnl"/>
        </w:rPr>
        <w:t xml:space="preserve">CONDICIONES PARA LA APROBACION DE LA CURSADA </w:t>
      </w:r>
      <w:r>
        <w:rPr>
          <w:rStyle w:val="Ninguno"/>
          <w:rFonts w:ascii="Arial" w:eastAsia="Arial" w:hAnsi="Arial" w:cs="Arial"/>
          <w:sz w:val="24"/>
          <w:szCs w:val="24"/>
          <w:lang w:val="es-ES_tradnl"/>
        </w:rPr>
        <w:t xml:space="preserve">                 </w:t>
      </w:r>
      <w:r w:rsidR="00A13842">
        <w:rPr>
          <w:rStyle w:val="Ninguno"/>
          <w:rFonts w:ascii="Arial" w:eastAsia="Arial" w:hAnsi="Arial" w:cs="Arial"/>
          <w:sz w:val="24"/>
          <w:szCs w:val="24"/>
          <w:lang w:val="es-ES_tradnl"/>
        </w:rPr>
        <w:t xml:space="preserve">                                 </w:t>
      </w:r>
      <w:r w:rsidR="00347802" w:rsidRPr="00347802">
        <w:rPr>
          <w:rStyle w:val="Ninguno"/>
          <w:rFonts w:ascii="Arial" w:eastAsia="Arial" w:hAnsi="Arial" w:cs="Arial"/>
          <w:sz w:val="24"/>
          <w:szCs w:val="24"/>
          <w:lang w:val="es-ES_tradnl"/>
        </w:rPr>
        <w:t xml:space="preserve">  </w:t>
      </w:r>
      <w:r>
        <w:rPr>
          <w:rStyle w:val="Ninguno"/>
          <w:rFonts w:ascii="Arial" w:eastAsia="Arial" w:hAnsi="Arial" w:cs="Arial"/>
          <w:sz w:val="24"/>
          <w:szCs w:val="24"/>
          <w:lang w:val="es-ES_tradnl"/>
        </w:rPr>
        <w:t xml:space="preserve">                                               </w:t>
      </w:r>
      <w:r w:rsidR="00CC761F">
        <w:rPr>
          <w:rStyle w:val="Ninguno"/>
          <w:rFonts w:ascii="Arial" w:eastAsia="Arial" w:hAnsi="Arial" w:cs="Arial"/>
          <w:sz w:val="24"/>
          <w:szCs w:val="24"/>
          <w:lang w:val="es-ES_tradnl"/>
        </w:rPr>
        <w:t xml:space="preserve">            </w:t>
      </w:r>
    </w:p>
    <w:p w14:paraId="336AA221" w14:textId="65F93A4A" w:rsidR="00347802" w:rsidRPr="00347802" w:rsidRDefault="00CC761F" w:rsidP="00436D1D">
      <w:pPr>
        <w:pStyle w:val="Cuerpo"/>
        <w:rPr>
          <w:rStyle w:val="Ninguno"/>
          <w:rFonts w:ascii="Arial" w:eastAsia="Arial" w:hAnsi="Arial" w:cs="Arial"/>
          <w:sz w:val="24"/>
          <w:szCs w:val="24"/>
          <w:lang w:val="es-ES_tradnl"/>
        </w:rPr>
      </w:pPr>
      <w:r>
        <w:rPr>
          <w:rStyle w:val="Ninguno"/>
          <w:rFonts w:ascii="Arial" w:eastAsia="Arial" w:hAnsi="Arial" w:cs="Arial"/>
          <w:sz w:val="24"/>
          <w:szCs w:val="24"/>
          <w:lang w:val="es-ES_tradnl"/>
        </w:rPr>
        <w:t xml:space="preserve">       </w:t>
      </w:r>
      <w:r w:rsidR="00347802" w:rsidRPr="00347802">
        <w:rPr>
          <w:rStyle w:val="Ninguno"/>
          <w:rFonts w:ascii="Arial" w:eastAsia="Arial" w:hAnsi="Arial" w:cs="Arial"/>
          <w:sz w:val="24"/>
          <w:szCs w:val="24"/>
          <w:lang w:val="es-ES_tradnl"/>
        </w:rPr>
        <w:t xml:space="preserve">Será importante la valoración de la participación a las clases, sincrónicas y asincrónicas, en cualquiera de los formatos propuestos. </w:t>
      </w:r>
    </w:p>
    <w:p w14:paraId="1CDA89CE" w14:textId="78FA757B" w:rsidR="00347802" w:rsidRPr="00347802" w:rsidRDefault="00347802" w:rsidP="00A13842">
      <w:pPr>
        <w:pStyle w:val="Cuerpo"/>
        <w:spacing w:after="0"/>
        <w:rPr>
          <w:rStyle w:val="Ninguno"/>
          <w:rFonts w:ascii="Arial" w:eastAsia="Arial" w:hAnsi="Arial" w:cs="Arial"/>
          <w:sz w:val="24"/>
          <w:szCs w:val="24"/>
          <w:lang w:val="es-ES_tradnl"/>
        </w:rPr>
      </w:pPr>
      <w:r w:rsidRPr="00347802">
        <w:rPr>
          <w:rStyle w:val="Ninguno"/>
          <w:rFonts w:ascii="Arial" w:eastAsia="Arial" w:hAnsi="Arial" w:cs="Arial"/>
          <w:sz w:val="24"/>
          <w:szCs w:val="24"/>
          <w:lang w:val="es-ES_tradnl"/>
        </w:rPr>
        <w:t xml:space="preserve">         En las instancias de trabajos prácticos, en instancias parciales</w:t>
      </w:r>
      <w:r w:rsidR="00132DC7">
        <w:rPr>
          <w:rStyle w:val="Ninguno"/>
          <w:rFonts w:ascii="Arial" w:eastAsia="Arial" w:hAnsi="Arial" w:cs="Arial"/>
          <w:sz w:val="24"/>
          <w:szCs w:val="24"/>
          <w:lang w:val="es-ES_tradnl"/>
        </w:rPr>
        <w:t>,</w:t>
      </w:r>
      <w:r w:rsidRPr="00347802">
        <w:rPr>
          <w:rStyle w:val="Ninguno"/>
          <w:rFonts w:ascii="Arial" w:eastAsia="Arial" w:hAnsi="Arial" w:cs="Arial"/>
          <w:sz w:val="24"/>
          <w:szCs w:val="24"/>
          <w:lang w:val="es-ES_tradnl"/>
        </w:rPr>
        <w:t xml:space="preserve"> como en la instancia final, se buscará reconocer indicadores que permitan recoger información sobre el tipo de vínculos establecidos</w:t>
      </w:r>
      <w:r w:rsidR="00132DC7">
        <w:rPr>
          <w:rStyle w:val="Ninguno"/>
          <w:rFonts w:ascii="Arial" w:eastAsia="Arial" w:hAnsi="Arial" w:cs="Arial"/>
          <w:sz w:val="24"/>
          <w:szCs w:val="24"/>
          <w:lang w:val="es-ES_tradnl"/>
        </w:rPr>
        <w:t xml:space="preserve"> por los y las estudiantes</w:t>
      </w:r>
      <w:r w:rsidRPr="00347802">
        <w:rPr>
          <w:rStyle w:val="Ninguno"/>
          <w:rFonts w:ascii="Arial" w:eastAsia="Arial" w:hAnsi="Arial" w:cs="Arial"/>
          <w:sz w:val="24"/>
          <w:szCs w:val="24"/>
          <w:lang w:val="es-ES_tradnl"/>
        </w:rPr>
        <w:t xml:space="preserve"> desde los contenidos, el nivel de conceptualización alcanzado, las capacidades desarrolladas con el uso de la información, la expresión oral, la producción escrita, teniendo en cuenta el desarrollo de competencias como observación, interpretación, análisis, comprensión de relaciones, reformulación de la información, construcción de discursos propios.</w:t>
      </w:r>
    </w:p>
    <w:p w14:paraId="2C3B9138" w14:textId="5777C2E9" w:rsidR="00347802" w:rsidRPr="00347802" w:rsidRDefault="00347802" w:rsidP="00A13842">
      <w:pPr>
        <w:pStyle w:val="Cuerpo"/>
        <w:spacing w:after="0"/>
        <w:rPr>
          <w:rStyle w:val="Ninguno"/>
          <w:rFonts w:ascii="Arial" w:eastAsia="Arial" w:hAnsi="Arial" w:cs="Arial"/>
          <w:sz w:val="24"/>
          <w:szCs w:val="24"/>
          <w:lang w:val="es-ES_tradnl"/>
        </w:rPr>
      </w:pPr>
      <w:r w:rsidRPr="00347802">
        <w:rPr>
          <w:rStyle w:val="Ninguno"/>
          <w:rFonts w:ascii="Arial" w:eastAsia="Arial" w:hAnsi="Arial" w:cs="Arial"/>
          <w:sz w:val="24"/>
          <w:szCs w:val="24"/>
          <w:lang w:val="es-ES_tradnl"/>
        </w:rPr>
        <w:t xml:space="preserve">        El espacio se aprobará con el cumplimiento de pautas de entregas de actividades, mínimo 1 (una) escrita por cuatrimestre, cuya producción demuestre apropiación de las conceptualizaciones mínimas de las unidades de contenidos y la bibliografía del presente programa. Serán aprobados los trabajos que se presenten en tiempo acordado, que respondan a las consignas establecidas y que respeten las formas básicas de </w:t>
      </w:r>
      <w:r w:rsidR="00132DC7">
        <w:rPr>
          <w:rStyle w:val="Ninguno"/>
          <w:rFonts w:ascii="Arial" w:eastAsia="Arial" w:hAnsi="Arial" w:cs="Arial"/>
          <w:sz w:val="24"/>
          <w:szCs w:val="24"/>
          <w:lang w:val="es-ES_tradnl"/>
        </w:rPr>
        <w:t xml:space="preserve">conceptualización, </w:t>
      </w:r>
      <w:r w:rsidRPr="00347802">
        <w:rPr>
          <w:rStyle w:val="Ninguno"/>
          <w:rFonts w:ascii="Arial" w:eastAsia="Arial" w:hAnsi="Arial" w:cs="Arial"/>
          <w:sz w:val="24"/>
          <w:szCs w:val="24"/>
          <w:lang w:val="es-ES_tradnl"/>
        </w:rPr>
        <w:t xml:space="preserve">presentación, prolijidad y redacción. </w:t>
      </w:r>
    </w:p>
    <w:p w14:paraId="043EECE9" w14:textId="77777777" w:rsidR="00347802" w:rsidRPr="00347802" w:rsidRDefault="00347802" w:rsidP="00A13842">
      <w:pPr>
        <w:pStyle w:val="Cuerpo"/>
        <w:spacing w:after="0"/>
        <w:rPr>
          <w:rStyle w:val="Ninguno"/>
          <w:rFonts w:ascii="Arial" w:eastAsia="Arial" w:hAnsi="Arial" w:cs="Arial"/>
          <w:sz w:val="24"/>
          <w:szCs w:val="24"/>
          <w:lang w:val="es-ES_tradnl"/>
        </w:rPr>
      </w:pPr>
      <w:r w:rsidRPr="00347802">
        <w:rPr>
          <w:rStyle w:val="Ninguno"/>
          <w:rFonts w:ascii="Arial" w:eastAsia="Arial" w:hAnsi="Arial" w:cs="Arial"/>
          <w:sz w:val="24"/>
          <w:szCs w:val="24"/>
          <w:lang w:val="es-ES_tradnl"/>
        </w:rPr>
        <w:lastRenderedPageBreak/>
        <w:t xml:space="preserve">        Se propondrán actividades con el objetivo de profundizar temáticas y/o integrar problemáticas generales, a fin de ponderar la comprensión de los procesos históricos analizados y su integración a los diseños curriculares de la escuela secundaria, profundizando el abordaje de la bibliografía y potenciando habilidades de lecto escritura. </w:t>
      </w:r>
    </w:p>
    <w:p w14:paraId="7D1358C5" w14:textId="77777777" w:rsidR="00347802" w:rsidRPr="00347802" w:rsidRDefault="00347802" w:rsidP="00A13842">
      <w:pPr>
        <w:pStyle w:val="Cuerpo"/>
        <w:spacing w:after="0"/>
        <w:rPr>
          <w:rStyle w:val="Ninguno"/>
          <w:rFonts w:ascii="Arial" w:eastAsia="Arial" w:hAnsi="Arial" w:cs="Arial"/>
          <w:sz w:val="24"/>
          <w:szCs w:val="24"/>
          <w:lang w:val="es-ES_tradnl"/>
        </w:rPr>
      </w:pPr>
      <w:r w:rsidRPr="00347802">
        <w:rPr>
          <w:rStyle w:val="Ninguno"/>
          <w:rFonts w:ascii="Arial" w:eastAsia="Arial" w:hAnsi="Arial" w:cs="Arial"/>
          <w:sz w:val="24"/>
          <w:szCs w:val="24"/>
          <w:lang w:val="es-ES_tradnl"/>
        </w:rPr>
        <w:t xml:space="preserve">        En el ciclo 2021, se contemplará las adecuaciones para la evaluación según acuerdos institucionales y normativa provincial y regional. Se sostiene el criterio de ponderación docente en función de criterios de virtualidad remota sincrónica o asincrónica, con horarios y actividades acordadas. Se estima en este ciclo lectivo que un estudiante sin vinculación, S/V, es aquél o aquella que no ha contactado a los docentes por ningún medio (videoconferencia, aula </w:t>
      </w:r>
      <w:proofErr w:type="spellStart"/>
      <w:r w:rsidRPr="00347802">
        <w:rPr>
          <w:rStyle w:val="Ninguno"/>
          <w:rFonts w:ascii="Arial" w:eastAsia="Arial" w:hAnsi="Arial" w:cs="Arial"/>
          <w:sz w:val="24"/>
          <w:szCs w:val="24"/>
          <w:lang w:val="es-ES_tradnl"/>
        </w:rPr>
        <w:t>classroom</w:t>
      </w:r>
      <w:proofErr w:type="spellEnd"/>
      <w:r w:rsidRPr="00347802">
        <w:rPr>
          <w:rStyle w:val="Ninguno"/>
          <w:rFonts w:ascii="Arial" w:eastAsia="Arial" w:hAnsi="Arial" w:cs="Arial"/>
          <w:sz w:val="24"/>
          <w:szCs w:val="24"/>
          <w:lang w:val="es-ES_tradnl"/>
        </w:rPr>
        <w:t>, mail, o por medio del Equipo Directivo).</w:t>
      </w:r>
    </w:p>
    <w:p w14:paraId="6A416B42" w14:textId="77777777" w:rsidR="00347802" w:rsidRPr="00347802" w:rsidRDefault="00347802" w:rsidP="00A13842">
      <w:pPr>
        <w:pStyle w:val="Cuerpo"/>
        <w:spacing w:after="0"/>
        <w:rPr>
          <w:rStyle w:val="Ninguno"/>
          <w:rFonts w:ascii="Arial" w:eastAsia="Arial" w:hAnsi="Arial" w:cs="Arial"/>
          <w:sz w:val="24"/>
          <w:szCs w:val="24"/>
          <w:lang w:val="es-ES_tradnl"/>
        </w:rPr>
      </w:pPr>
      <w:r w:rsidRPr="00347802">
        <w:rPr>
          <w:rStyle w:val="Ninguno"/>
          <w:rFonts w:ascii="Arial" w:eastAsia="Arial" w:hAnsi="Arial" w:cs="Arial"/>
          <w:sz w:val="24"/>
          <w:szCs w:val="24"/>
          <w:lang w:val="es-ES_tradnl"/>
        </w:rPr>
        <w:t xml:space="preserve">      Los y las estudiantes que logren alcanzar las conceptualizaciones mínimas señaladas, en tiempo, forma y contenidos, según lo establecido en este programa en relación a las expectativas de logro, los contenidos y criterios de evaluación alcanzarán la aprobación (A) de la cursada. Quienes no logren estos acuerdos mínimos se considerará Pendiente de Acreditación (PA), debiendo cumplir con las instancias de acompañamiento o intensificación, según criterios y acuerdos institucionales.</w:t>
      </w:r>
    </w:p>
    <w:p w14:paraId="5D73E90E" w14:textId="77777777" w:rsidR="00436D1D" w:rsidRDefault="00436D1D" w:rsidP="00A13842">
      <w:pPr>
        <w:pStyle w:val="Cuerpo"/>
        <w:spacing w:after="0"/>
        <w:rPr>
          <w:rStyle w:val="Ninguno"/>
          <w:rFonts w:ascii="Arial" w:eastAsia="Arial" w:hAnsi="Arial" w:cs="Arial"/>
          <w:b/>
          <w:bCs/>
          <w:sz w:val="24"/>
          <w:szCs w:val="24"/>
          <w:u w:val="single"/>
          <w:lang w:val="es-ES_tradnl"/>
        </w:rPr>
      </w:pPr>
    </w:p>
    <w:p w14:paraId="4A40B23A" w14:textId="0228DFFE" w:rsidR="002A011C" w:rsidRDefault="00436D1D" w:rsidP="00436D1D">
      <w:pPr>
        <w:pStyle w:val="Cuerpo"/>
        <w:spacing w:after="0"/>
        <w:rPr>
          <w:rStyle w:val="Ninguno"/>
          <w:rFonts w:ascii="Arial" w:eastAsia="Arial" w:hAnsi="Arial" w:cs="Arial"/>
          <w:sz w:val="24"/>
          <w:szCs w:val="24"/>
          <w:lang w:val="es-ES_tradnl"/>
        </w:rPr>
      </w:pPr>
      <w:r w:rsidRPr="00436D1D">
        <w:rPr>
          <w:rStyle w:val="Ninguno"/>
          <w:rFonts w:ascii="Arial" w:eastAsia="Arial" w:hAnsi="Arial" w:cs="Arial"/>
          <w:b/>
          <w:bCs/>
          <w:sz w:val="24"/>
          <w:szCs w:val="24"/>
          <w:lang w:val="es-ES_tradnl"/>
        </w:rPr>
        <w:t>CONDICIONES PARA LA ACREDITACION DE LA MATERIA</w:t>
      </w:r>
      <w:r>
        <w:rPr>
          <w:rStyle w:val="Ninguno"/>
          <w:rFonts w:ascii="Arial" w:eastAsia="Arial" w:hAnsi="Arial" w:cs="Arial"/>
          <w:sz w:val="24"/>
          <w:szCs w:val="24"/>
          <w:lang w:val="es-ES_tradnl"/>
        </w:rPr>
        <w:t xml:space="preserve">                                                                                                </w:t>
      </w:r>
      <w:r w:rsidR="00347802" w:rsidRPr="00347802">
        <w:rPr>
          <w:rStyle w:val="Ninguno"/>
          <w:rFonts w:ascii="Arial" w:eastAsia="Arial" w:hAnsi="Arial" w:cs="Arial"/>
          <w:sz w:val="24"/>
          <w:szCs w:val="24"/>
          <w:lang w:val="es-ES_tradnl"/>
        </w:rPr>
        <w:t xml:space="preserve">     El/la estudiante que logre aprobar la cursada, accederá a la instancia evaluativa integradora final, en caso de aprobar esta última con una nota de 4 (cuatro) o más habrá obtenido la acreditación del espacio. Según lo prescribe la resolución </w:t>
      </w:r>
      <w:proofErr w:type="spellStart"/>
      <w:r w:rsidR="00347802" w:rsidRPr="00347802">
        <w:rPr>
          <w:rStyle w:val="Ninguno"/>
          <w:rFonts w:ascii="Arial" w:eastAsia="Arial" w:hAnsi="Arial" w:cs="Arial"/>
          <w:sz w:val="24"/>
          <w:szCs w:val="24"/>
          <w:lang w:val="es-ES_tradnl"/>
        </w:rPr>
        <w:t>nº</w:t>
      </w:r>
      <w:proofErr w:type="spellEnd"/>
      <w:r w:rsidR="00347802" w:rsidRPr="00347802">
        <w:rPr>
          <w:rStyle w:val="Ninguno"/>
          <w:rFonts w:ascii="Arial" w:eastAsia="Arial" w:hAnsi="Arial" w:cs="Arial"/>
          <w:sz w:val="24"/>
          <w:szCs w:val="24"/>
          <w:lang w:val="es-ES_tradnl"/>
        </w:rPr>
        <w:t xml:space="preserve"> 1434/04, los criterios acordados en el PEI y los acuerdos alcanzados en el C. A. I. para el presente ciclo.</w:t>
      </w:r>
    </w:p>
    <w:p w14:paraId="7525CDF0" w14:textId="77777777" w:rsidR="00CC761F" w:rsidRPr="00347802" w:rsidRDefault="00CC761F" w:rsidP="00436D1D">
      <w:pPr>
        <w:pStyle w:val="Cuerpo"/>
        <w:spacing w:after="0"/>
      </w:pPr>
    </w:p>
    <w:sectPr w:rsidR="00CC761F" w:rsidRPr="00347802">
      <w:headerReference w:type="default" r:id="rId7"/>
      <w:footerReference w:type="default" r:id="rId8"/>
      <w:pgSz w:w="11900" w:h="16840"/>
      <w:pgMar w:top="33" w:right="567" w:bottom="851" w:left="567" w:header="70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CD8C6" w14:textId="77777777" w:rsidR="00547F08" w:rsidRDefault="00547F08">
      <w:r>
        <w:separator/>
      </w:r>
    </w:p>
  </w:endnote>
  <w:endnote w:type="continuationSeparator" w:id="0">
    <w:p w14:paraId="2416B026" w14:textId="77777777" w:rsidR="00547F08" w:rsidRDefault="00547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220BF" w14:textId="77777777" w:rsidR="002A011C" w:rsidRDefault="00F00124">
    <w:pPr>
      <w:pStyle w:val="Cuerpo"/>
      <w:jc w:val="right"/>
      <w:rPr>
        <w:rStyle w:val="Ninguno"/>
        <w:rFonts w:ascii="Arial" w:eastAsia="Arial" w:hAnsi="Arial" w:cs="Arial"/>
        <w:b/>
        <w:bCs/>
        <w:sz w:val="16"/>
        <w:szCs w:val="16"/>
      </w:rPr>
    </w:pPr>
    <w:r>
      <w:rPr>
        <w:rStyle w:val="Ninguno"/>
        <w:rFonts w:ascii="Arial" w:hAnsi="Arial"/>
        <w:b/>
        <w:bCs/>
        <w:sz w:val="16"/>
        <w:szCs w:val="16"/>
      </w:rPr>
      <w:t>PLAN AUTORIZADO POR RESOLUCION N</w:t>
    </w:r>
    <w:r>
      <w:rPr>
        <w:rStyle w:val="Ninguno"/>
        <w:rFonts w:ascii="Arial" w:hAnsi="Arial"/>
        <w:b/>
        <w:bCs/>
        <w:sz w:val="16"/>
        <w:szCs w:val="16"/>
        <w:lang w:val="es-ES_tradnl"/>
      </w:rPr>
      <w:t>°</w:t>
    </w:r>
    <w:r>
      <w:rPr>
        <w:rStyle w:val="Ninguno"/>
        <w:rFonts w:ascii="Arial" w:hAnsi="Arial"/>
        <w:b/>
        <w:bCs/>
        <w:sz w:val="16"/>
        <w:szCs w:val="16"/>
      </w:rPr>
      <w:t>: 13259/99</w:t>
    </w:r>
  </w:p>
  <w:p w14:paraId="715F24D6" w14:textId="77777777" w:rsidR="002A011C" w:rsidRDefault="002A011C">
    <w:pPr>
      <w:pStyle w:val="Cuerpo"/>
      <w:pBdr>
        <w:bottom w:val="single" w:sz="6" w:space="0" w:color="000000"/>
      </w:pBdr>
      <w:spacing w:after="0" w:line="240" w:lineRule="auto"/>
      <w:rPr>
        <w:rStyle w:val="Ninguno"/>
        <w:rFonts w:ascii="Arial" w:eastAsia="Arial" w:hAnsi="Arial" w:cs="Arial"/>
        <w:b/>
        <w:bCs/>
        <w:sz w:val="20"/>
        <w:szCs w:val="20"/>
        <w:u w:val="single"/>
      </w:rPr>
    </w:pPr>
  </w:p>
  <w:p w14:paraId="6A1523D8" w14:textId="77777777" w:rsidR="002A011C" w:rsidRDefault="00F00124">
    <w:pPr>
      <w:pStyle w:val="Cuerpo"/>
      <w:spacing w:after="0" w:line="240" w:lineRule="auto"/>
      <w:jc w:val="center"/>
    </w:pPr>
    <w:r>
      <w:rPr>
        <w:rStyle w:val="Ninguno"/>
        <w:rFonts w:ascii="Arial" w:hAnsi="Arial"/>
        <w:b/>
        <w:bCs/>
        <w:sz w:val="20"/>
        <w:szCs w:val="20"/>
        <w:u w:val="single"/>
        <w:lang w:val="pt-PT"/>
      </w:rPr>
      <w:t>VIGENCIA A</w:t>
    </w:r>
    <w:r>
      <w:rPr>
        <w:rStyle w:val="Ninguno"/>
        <w:rFonts w:ascii="Arial" w:hAnsi="Arial"/>
        <w:b/>
        <w:bCs/>
        <w:sz w:val="20"/>
        <w:szCs w:val="20"/>
        <w:u w:val="single"/>
        <w:lang w:val="es-ES_tradnl"/>
      </w:rPr>
      <w:t>Ñ</w:t>
    </w:r>
    <w:r>
      <w:rPr>
        <w:rStyle w:val="Ninguno"/>
        <w:rFonts w:ascii="Arial" w:hAnsi="Arial"/>
        <w:b/>
        <w:bCs/>
        <w:sz w:val="20"/>
        <w:szCs w:val="20"/>
        <w:u w:val="single"/>
      </w:rPr>
      <w:t>O/S</w:t>
    </w:r>
    <w:r>
      <w:rPr>
        <w:rStyle w:val="Ninguno"/>
        <w:rFonts w:ascii="Arial" w:hAnsi="Arial"/>
        <w:b/>
        <w:bCs/>
        <w:sz w:val="20"/>
        <w:szCs w:val="20"/>
      </w:rPr>
      <w:t>: 2020/2021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93029" w14:textId="77777777" w:rsidR="00547F08" w:rsidRDefault="00547F08">
      <w:r>
        <w:separator/>
      </w:r>
    </w:p>
  </w:footnote>
  <w:footnote w:type="continuationSeparator" w:id="0">
    <w:p w14:paraId="5BE097A9" w14:textId="77777777" w:rsidR="00547F08" w:rsidRDefault="00547F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1E18A" w14:textId="77777777" w:rsidR="002A011C" w:rsidRDefault="00F00124">
    <w:pPr>
      <w:pStyle w:val="Ttulo"/>
      <w:rPr>
        <w:rStyle w:val="Ninguno"/>
        <w:rFonts w:ascii="Arial" w:hAnsi="Arial"/>
        <w:b/>
        <w:bCs/>
        <w:i w:val="0"/>
        <w:iCs w:val="0"/>
        <w:color w:val="000000"/>
        <w:u w:color="000000"/>
      </w:rPr>
    </w:pPr>
    <w:r>
      <w:rPr>
        <w:noProof/>
      </w:rPr>
      <w:drawing>
        <wp:anchor distT="152400" distB="152400" distL="152400" distR="152400" simplePos="0" relativeHeight="251658240" behindDoc="1" locked="0" layoutInCell="1" allowOverlap="1" wp14:anchorId="1E9FAD8B" wp14:editId="6ED16923">
          <wp:simplePos x="0" y="0"/>
          <wp:positionH relativeFrom="page">
            <wp:posOffset>855345</wp:posOffset>
          </wp:positionH>
          <wp:positionV relativeFrom="page">
            <wp:posOffset>447675</wp:posOffset>
          </wp:positionV>
          <wp:extent cx="950898" cy="866140"/>
          <wp:effectExtent l="0" t="0" r="0" b="0"/>
          <wp:wrapNone/>
          <wp:docPr id="1073741825" name="officeArt object" descr="133.jpg"/>
          <wp:cNvGraphicFramePr/>
          <a:graphic xmlns:a="http://schemas.openxmlformats.org/drawingml/2006/main">
            <a:graphicData uri="http://schemas.openxmlformats.org/drawingml/2006/picture">
              <pic:pic xmlns:pic="http://schemas.openxmlformats.org/drawingml/2006/picture">
                <pic:nvPicPr>
                  <pic:cNvPr id="1073741825" name="133.jpg" descr="133.jpg"/>
                  <pic:cNvPicPr>
                    <a:picLocks noChangeAspect="1"/>
                  </pic:cNvPicPr>
                </pic:nvPicPr>
                <pic:blipFill>
                  <a:blip r:embed="rId1"/>
                  <a:stretch>
                    <a:fillRect/>
                  </a:stretch>
                </pic:blipFill>
                <pic:spPr>
                  <a:xfrm>
                    <a:off x="0" y="0"/>
                    <a:ext cx="950898" cy="866140"/>
                  </a:xfrm>
                  <a:prstGeom prst="rect">
                    <a:avLst/>
                  </a:prstGeom>
                  <a:ln w="12700" cap="flat">
                    <a:noFill/>
                    <a:miter lim="400000"/>
                  </a:ln>
                  <a:effectLst/>
                </pic:spPr>
              </pic:pic>
            </a:graphicData>
          </a:graphic>
        </wp:anchor>
      </w:drawing>
    </w:r>
  </w:p>
  <w:p w14:paraId="0FE63072" w14:textId="77777777" w:rsidR="002A011C" w:rsidRDefault="002A011C">
    <w:pPr>
      <w:pStyle w:val="Ttulo"/>
      <w:rPr>
        <w:rStyle w:val="Ninguno"/>
        <w:b/>
        <w:bCs/>
        <w:i w:val="0"/>
        <w:iCs w:val="0"/>
        <w:color w:val="000000"/>
        <w:sz w:val="16"/>
        <w:szCs w:val="16"/>
        <w:u w:color="000000"/>
      </w:rPr>
    </w:pPr>
  </w:p>
  <w:p w14:paraId="0CDD3991" w14:textId="77777777" w:rsidR="002A011C" w:rsidRDefault="002A011C">
    <w:pPr>
      <w:pStyle w:val="Ttulo"/>
      <w:rPr>
        <w:rStyle w:val="Ninguno"/>
        <w:b/>
        <w:bCs/>
        <w:i w:val="0"/>
        <w:iCs w:val="0"/>
        <w:color w:val="000000"/>
        <w:sz w:val="16"/>
        <w:szCs w:val="16"/>
        <w:u w:color="000000"/>
      </w:rPr>
    </w:pPr>
  </w:p>
  <w:p w14:paraId="1DF63357" w14:textId="77777777" w:rsidR="002A011C" w:rsidRDefault="002A011C">
    <w:pPr>
      <w:pStyle w:val="Ttulo"/>
      <w:rPr>
        <w:rStyle w:val="Ninguno"/>
        <w:b/>
        <w:bCs/>
        <w:i w:val="0"/>
        <w:iCs w:val="0"/>
        <w:color w:val="000000"/>
        <w:sz w:val="16"/>
        <w:szCs w:val="16"/>
        <w:u w:color="000000"/>
      </w:rPr>
    </w:pPr>
  </w:p>
  <w:p w14:paraId="091C44E9" w14:textId="77777777" w:rsidR="002A011C" w:rsidRDefault="002A011C">
    <w:pPr>
      <w:pStyle w:val="Ttulo"/>
      <w:rPr>
        <w:rStyle w:val="Ninguno"/>
        <w:b/>
        <w:bCs/>
        <w:i w:val="0"/>
        <w:iCs w:val="0"/>
        <w:color w:val="000000"/>
        <w:sz w:val="16"/>
        <w:szCs w:val="16"/>
        <w:u w:color="000000"/>
      </w:rPr>
    </w:pPr>
  </w:p>
  <w:p w14:paraId="1C8C49E1" w14:textId="77777777" w:rsidR="002A011C" w:rsidRDefault="002A011C">
    <w:pPr>
      <w:pStyle w:val="Ttulo"/>
      <w:rPr>
        <w:rStyle w:val="Ninguno"/>
        <w:b/>
        <w:bCs/>
        <w:i w:val="0"/>
        <w:iCs w:val="0"/>
        <w:color w:val="000000"/>
        <w:sz w:val="16"/>
        <w:szCs w:val="16"/>
        <w:u w:color="000000"/>
      </w:rPr>
    </w:pPr>
  </w:p>
  <w:p w14:paraId="4CFB0F29" w14:textId="77777777" w:rsidR="002A011C" w:rsidRDefault="002A011C">
    <w:pPr>
      <w:pStyle w:val="Ttulo"/>
      <w:rPr>
        <w:rStyle w:val="Ninguno"/>
        <w:b/>
        <w:bCs/>
        <w:i w:val="0"/>
        <w:iCs w:val="0"/>
        <w:color w:val="000000"/>
        <w:sz w:val="16"/>
        <w:szCs w:val="16"/>
        <w:u w:color="000000"/>
      </w:rPr>
    </w:pPr>
  </w:p>
  <w:p w14:paraId="56816A3D" w14:textId="77777777" w:rsidR="002A011C" w:rsidRDefault="00F00124">
    <w:pPr>
      <w:pStyle w:val="Ttulo"/>
      <w:rPr>
        <w:rStyle w:val="Ninguno"/>
        <w:b/>
        <w:bCs/>
        <w:i w:val="0"/>
        <w:iCs w:val="0"/>
        <w:color w:val="000000"/>
        <w:sz w:val="16"/>
        <w:szCs w:val="16"/>
        <w:u w:color="000000"/>
      </w:rPr>
    </w:pPr>
    <w:r>
      <w:rPr>
        <w:rStyle w:val="Ninguno"/>
        <w:b/>
        <w:bCs/>
        <w:i w:val="0"/>
        <w:iCs w:val="0"/>
        <w:color w:val="000000"/>
        <w:sz w:val="16"/>
        <w:szCs w:val="16"/>
        <w:u w:color="000000"/>
      </w:rPr>
      <w:t>Provincia de Buenos Aires</w:t>
    </w:r>
  </w:p>
  <w:p w14:paraId="3DD597E7" w14:textId="77777777" w:rsidR="002A011C" w:rsidRDefault="00F00124">
    <w:pPr>
      <w:pStyle w:val="Ttulo"/>
      <w:rPr>
        <w:rStyle w:val="Ninguno"/>
        <w:b/>
        <w:bCs/>
        <w:i w:val="0"/>
        <w:iCs w:val="0"/>
        <w:color w:val="000000"/>
        <w:sz w:val="16"/>
        <w:szCs w:val="16"/>
        <w:u w:color="000000"/>
      </w:rPr>
    </w:pPr>
    <w:r>
      <w:rPr>
        <w:rStyle w:val="Ninguno"/>
        <w:b/>
        <w:bCs/>
        <w:i w:val="0"/>
        <w:iCs w:val="0"/>
        <w:color w:val="000000"/>
        <w:sz w:val="16"/>
        <w:szCs w:val="16"/>
        <w:u w:color="000000"/>
      </w:rPr>
      <w:t>Dirección de Cultura y Educación</w:t>
    </w:r>
  </w:p>
  <w:p w14:paraId="4631486B" w14:textId="77777777" w:rsidR="002A011C" w:rsidRDefault="00F00124">
    <w:pPr>
      <w:pStyle w:val="Ttulo"/>
      <w:rPr>
        <w:rStyle w:val="Ninguno"/>
        <w:b/>
        <w:bCs/>
        <w:i w:val="0"/>
        <w:iCs w:val="0"/>
        <w:color w:val="000000"/>
        <w:sz w:val="28"/>
        <w:szCs w:val="28"/>
        <w:u w:color="000000"/>
      </w:rPr>
    </w:pPr>
    <w:r>
      <w:rPr>
        <w:rStyle w:val="Ninguno"/>
        <w:sz w:val="16"/>
        <w:szCs w:val="16"/>
      </w:rPr>
      <w:t>Dirección de Educación Superior Docente Inicial</w:t>
    </w:r>
    <w:r>
      <w:rPr>
        <w:rStyle w:val="Ninguno"/>
        <w:sz w:val="16"/>
        <w:szCs w:val="16"/>
      </w:rPr>
      <w:tab/>
    </w:r>
    <w:r>
      <w:rPr>
        <w:rStyle w:val="Ninguno"/>
        <w:b/>
        <w:bCs/>
        <w:i w:val="0"/>
        <w:iCs w:val="0"/>
        <w:color w:val="000000"/>
        <w:sz w:val="28"/>
        <w:szCs w:val="28"/>
        <w:u w:color="000000"/>
      </w:rPr>
      <w:t xml:space="preserve">Instituto Superior de Formación Docente y Técnica </w:t>
    </w:r>
    <w:proofErr w:type="spellStart"/>
    <w:r>
      <w:rPr>
        <w:rStyle w:val="Ninguno"/>
        <w:b/>
        <w:bCs/>
        <w:i w:val="0"/>
        <w:iCs w:val="0"/>
        <w:color w:val="000000"/>
        <w:sz w:val="28"/>
        <w:szCs w:val="28"/>
        <w:u w:color="000000"/>
      </w:rPr>
      <w:t>Nº</w:t>
    </w:r>
    <w:proofErr w:type="spellEnd"/>
    <w:r>
      <w:rPr>
        <w:rStyle w:val="Ninguno"/>
        <w:b/>
        <w:bCs/>
        <w:i w:val="0"/>
        <w:iCs w:val="0"/>
        <w:color w:val="000000"/>
        <w:sz w:val="28"/>
        <w:szCs w:val="28"/>
        <w:u w:color="000000"/>
      </w:rPr>
      <w:t xml:space="preserve"> 46</w:t>
    </w:r>
  </w:p>
  <w:p w14:paraId="6BB3FFFE" w14:textId="77777777" w:rsidR="002A011C" w:rsidRDefault="00F00124">
    <w:pPr>
      <w:pStyle w:val="Ttulo"/>
      <w:rPr>
        <w:rStyle w:val="Ninguno"/>
        <w:b/>
        <w:bCs/>
        <w:i w:val="0"/>
        <w:iCs w:val="0"/>
        <w:color w:val="000000"/>
        <w:sz w:val="28"/>
        <w:szCs w:val="28"/>
        <w:u w:color="000000"/>
      </w:rPr>
    </w:pPr>
    <w:r>
      <w:rPr>
        <w:rStyle w:val="Ninguno"/>
        <w:b/>
        <w:bCs/>
        <w:i w:val="0"/>
        <w:iCs w:val="0"/>
        <w:color w:val="000000"/>
        <w:sz w:val="28"/>
        <w:szCs w:val="28"/>
        <w:u w:color="000000"/>
      </w:rPr>
      <w:t>“2 de abril de 1982”</w:t>
    </w:r>
  </w:p>
  <w:p w14:paraId="7370AC48" w14:textId="77777777" w:rsidR="002A011C" w:rsidRDefault="002A011C">
    <w:pPr>
      <w:pStyle w:val="Ttulo"/>
      <w:rPr>
        <w:rStyle w:val="Ninguno"/>
        <w:b/>
        <w:bCs/>
        <w:i w:val="0"/>
        <w:iCs w:val="0"/>
        <w:color w:val="000000"/>
        <w:sz w:val="28"/>
        <w:szCs w:val="28"/>
        <w:u w:color="000000"/>
      </w:rPr>
    </w:pPr>
  </w:p>
  <w:p w14:paraId="448E2D7B" w14:textId="77777777" w:rsidR="002A011C" w:rsidRDefault="00F00124">
    <w:pPr>
      <w:pStyle w:val="Ttulo"/>
      <w:rPr>
        <w:rStyle w:val="Ninguno"/>
        <w:b/>
        <w:bCs/>
        <w:i w:val="0"/>
        <w:iCs w:val="0"/>
        <w:color w:val="000000"/>
        <w:sz w:val="20"/>
        <w:szCs w:val="20"/>
        <w:u w:color="000000"/>
      </w:rPr>
    </w:pPr>
    <w:r>
      <w:rPr>
        <w:rStyle w:val="Ninguno"/>
        <w:b/>
        <w:bCs/>
        <w:i w:val="0"/>
        <w:iCs w:val="0"/>
        <w:color w:val="000000"/>
        <w:sz w:val="20"/>
        <w:szCs w:val="20"/>
        <w:u w:color="000000"/>
      </w:rPr>
      <w:t>Sede: Av. Pueyrredón 1250</w:t>
    </w:r>
  </w:p>
  <w:p w14:paraId="1D73B41B" w14:textId="77777777" w:rsidR="002A011C" w:rsidRDefault="00F00124">
    <w:pPr>
      <w:pStyle w:val="Ttulo"/>
      <w:rPr>
        <w:rStyle w:val="Ninguno"/>
        <w:b/>
        <w:bCs/>
        <w:i w:val="0"/>
        <w:iCs w:val="0"/>
        <w:color w:val="000000"/>
        <w:sz w:val="20"/>
        <w:szCs w:val="20"/>
        <w:u w:color="000000"/>
      </w:rPr>
    </w:pPr>
    <w:proofErr w:type="spellStart"/>
    <w:r>
      <w:rPr>
        <w:rStyle w:val="Ninguno"/>
        <w:b/>
        <w:bCs/>
        <w:i w:val="0"/>
        <w:iCs w:val="0"/>
        <w:color w:val="000000"/>
        <w:sz w:val="20"/>
        <w:szCs w:val="20"/>
        <w:u w:color="000000"/>
      </w:rPr>
      <w:t>Sub-sede</w:t>
    </w:r>
    <w:proofErr w:type="spellEnd"/>
    <w:r>
      <w:rPr>
        <w:rStyle w:val="Ninguno"/>
        <w:b/>
        <w:bCs/>
        <w:i w:val="0"/>
        <w:iCs w:val="0"/>
        <w:color w:val="000000"/>
        <w:sz w:val="20"/>
        <w:szCs w:val="20"/>
        <w:u w:color="000000"/>
      </w:rPr>
      <w:t>: Medrano 90</w:t>
    </w:r>
  </w:p>
  <w:p w14:paraId="7AD14347" w14:textId="77777777" w:rsidR="002A011C" w:rsidRDefault="00F00124">
    <w:pPr>
      <w:pStyle w:val="Ttulo"/>
      <w:rPr>
        <w:rStyle w:val="Ninguno"/>
        <w:b/>
        <w:bCs/>
        <w:i w:val="0"/>
        <w:iCs w:val="0"/>
        <w:color w:val="000000"/>
        <w:sz w:val="20"/>
        <w:szCs w:val="20"/>
        <w:u w:color="000000"/>
      </w:rPr>
    </w:pPr>
    <w:r>
      <w:rPr>
        <w:rStyle w:val="Ninguno"/>
        <w:b/>
        <w:bCs/>
        <w:i w:val="0"/>
        <w:iCs w:val="0"/>
        <w:color w:val="000000"/>
        <w:sz w:val="20"/>
        <w:szCs w:val="20"/>
        <w:u w:color="000000"/>
      </w:rPr>
      <w:t xml:space="preserve"> Ramos Mejía., La Matanza </w:t>
    </w:r>
  </w:p>
  <w:p w14:paraId="490EE1F8" w14:textId="77777777" w:rsidR="002A011C" w:rsidRDefault="00F00124">
    <w:pPr>
      <w:pStyle w:val="Ttulo"/>
      <w:rPr>
        <w:rStyle w:val="Ninguno"/>
        <w:b/>
        <w:bCs/>
        <w:i w:val="0"/>
        <w:iCs w:val="0"/>
        <w:color w:val="000000"/>
        <w:sz w:val="20"/>
        <w:szCs w:val="20"/>
        <w:u w:color="000000"/>
      </w:rPr>
    </w:pPr>
    <w:proofErr w:type="gramStart"/>
    <w:r>
      <w:rPr>
        <w:rStyle w:val="Ninguno"/>
        <w:b/>
        <w:bCs/>
        <w:i w:val="0"/>
        <w:iCs w:val="0"/>
        <w:color w:val="000000"/>
        <w:sz w:val="20"/>
        <w:szCs w:val="20"/>
        <w:u w:color="000000"/>
      </w:rPr>
      <w:t>Te:+</w:t>
    </w:r>
    <w:proofErr w:type="gramEnd"/>
    <w:r>
      <w:rPr>
        <w:rStyle w:val="Ninguno"/>
        <w:b/>
        <w:bCs/>
        <w:i w:val="0"/>
        <w:iCs w:val="0"/>
        <w:color w:val="000000"/>
        <w:sz w:val="20"/>
        <w:szCs w:val="20"/>
        <w:u w:color="000000"/>
      </w:rPr>
      <w:t xml:space="preserve">54 011 4658-6285  </w:t>
    </w:r>
  </w:p>
  <w:p w14:paraId="5AFFC594" w14:textId="77777777" w:rsidR="002A011C" w:rsidRDefault="00F00124">
    <w:pPr>
      <w:pStyle w:val="Encabezado"/>
      <w:tabs>
        <w:tab w:val="clear" w:pos="4419"/>
        <w:tab w:val="center" w:pos="4820"/>
      </w:tabs>
    </w:pPr>
    <w:r>
      <w:rPr>
        <w:rStyle w:val="Ninguno"/>
        <w:rFonts w:ascii="Arial" w:hAnsi="Arial"/>
        <w:b/>
        <w:bCs/>
        <w:i/>
        <w:iCs/>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5pt;height:15pt;visibility:visible" o:bullet="t">
        <v:imagedata r:id="rId1" o:title="image1"/>
      </v:shape>
    </w:pict>
  </w:numPicBullet>
  <w:abstractNum w:abstractNumId="0" w15:restartNumberingAfterBreak="0">
    <w:nsid w:val="16F55E36"/>
    <w:multiLevelType w:val="hybridMultilevel"/>
    <w:tmpl w:val="903A6EA2"/>
    <w:numStyleLink w:val="Estiloimportado3"/>
  </w:abstractNum>
  <w:abstractNum w:abstractNumId="1" w15:restartNumberingAfterBreak="0">
    <w:nsid w:val="334B7BFC"/>
    <w:multiLevelType w:val="hybridMultilevel"/>
    <w:tmpl w:val="87287738"/>
    <w:styleLink w:val="Estiloimportado2"/>
    <w:lvl w:ilvl="0" w:tplc="0BC4DBF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B0E1192">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360AE0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E2041E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4343386">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035672C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5A2CA0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C374C1DC">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87C2C46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7195C33"/>
    <w:multiLevelType w:val="hybridMultilevel"/>
    <w:tmpl w:val="903A6EA2"/>
    <w:styleLink w:val="Estiloimportado3"/>
    <w:lvl w:ilvl="0" w:tplc="DA16FD20">
      <w:start w:val="1"/>
      <w:numFmt w:val="bullet"/>
      <w:lvlText w:val="·"/>
      <w:lvlPicBulletId w:val="0"/>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924774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1F817F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1E2ECF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7765C0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F9E204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5DA956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012A28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BFCC04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60875EBB"/>
    <w:multiLevelType w:val="hybridMultilevel"/>
    <w:tmpl w:val="87287738"/>
    <w:numStyleLink w:val="Estiloimportado2"/>
  </w:abstractNum>
  <w:abstractNum w:abstractNumId="4" w15:restartNumberingAfterBreak="0">
    <w:nsid w:val="66CE27E5"/>
    <w:multiLevelType w:val="hybridMultilevel"/>
    <w:tmpl w:val="88FCCCC4"/>
    <w:styleLink w:val="Estiloimportado1"/>
    <w:lvl w:ilvl="0" w:tplc="FFD0590C">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8C367C4A">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990A847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C7A2A4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DB90ACAE">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213A1EA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CD026C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F0AD16A">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4B80021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7C010C05"/>
    <w:multiLevelType w:val="hybridMultilevel"/>
    <w:tmpl w:val="88FCCCC4"/>
    <w:numStyleLink w:val="Estiloimportado1"/>
  </w:abstractNum>
  <w:num w:numId="1">
    <w:abstractNumId w:val="4"/>
  </w:num>
  <w:num w:numId="2">
    <w:abstractNumId w:val="5"/>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11C"/>
    <w:rsid w:val="0007414E"/>
    <w:rsid w:val="00087734"/>
    <w:rsid w:val="00132DC7"/>
    <w:rsid w:val="002A011C"/>
    <w:rsid w:val="003010C4"/>
    <w:rsid w:val="00347802"/>
    <w:rsid w:val="00436D1D"/>
    <w:rsid w:val="00547F08"/>
    <w:rsid w:val="00961A3F"/>
    <w:rsid w:val="00A13842"/>
    <w:rsid w:val="00A50418"/>
    <w:rsid w:val="00CA640E"/>
    <w:rsid w:val="00CC761F"/>
    <w:rsid w:val="00D60DD5"/>
    <w:rsid w:val="00F00124"/>
    <w:rsid w:val="00F25077"/>
    <w:rsid w:val="00F73D2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39B8A"/>
  <w15:docId w15:val="{C5D080DA-F2E9-4681-B66B-7DA9D3B11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AR" w:eastAsia="es-A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Ttulo">
    <w:name w:val="Title"/>
    <w:uiPriority w:val="10"/>
    <w:qFormat/>
    <w:pPr>
      <w:tabs>
        <w:tab w:val="left" w:pos="3119"/>
      </w:tabs>
      <w:jc w:val="center"/>
    </w:pPr>
    <w:rPr>
      <w:rFonts w:cs="Arial Unicode MS"/>
      <w:i/>
      <w:iCs/>
      <w:color w:val="800000"/>
      <w:sz w:val="18"/>
      <w:szCs w:val="18"/>
      <w:u w:color="800000"/>
      <w:lang w:val="es-ES_tradnl"/>
    </w:rPr>
  </w:style>
  <w:style w:type="character" w:customStyle="1" w:styleId="Ninguno">
    <w:name w:val="Ninguno"/>
  </w:style>
  <w:style w:type="paragraph" w:styleId="Encabezado">
    <w:name w:val="header"/>
    <w:pPr>
      <w:tabs>
        <w:tab w:val="center" w:pos="4419"/>
        <w:tab w:val="right" w:pos="8838"/>
      </w:tabs>
    </w:pPr>
    <w:rPr>
      <w:rFonts w:ascii="Calibri" w:hAnsi="Calibri" w:cs="Arial Unicode MS"/>
      <w:color w:val="000000"/>
      <w:sz w:val="22"/>
      <w:szCs w:val="22"/>
      <w:u w:color="000000"/>
      <w:lang w:val="es-ES_tradnl"/>
    </w:rPr>
  </w:style>
  <w:style w:type="paragraph" w:customStyle="1" w:styleId="Cuerpo">
    <w:name w:val="Cuerpo"/>
    <w:pPr>
      <w:spacing w:after="160" w:line="259" w:lineRule="auto"/>
    </w:pPr>
    <w:rPr>
      <w:rFonts w:ascii="Calibri" w:hAnsi="Calibri" w:cs="Arial Unicode MS"/>
      <w:color w:val="000000"/>
      <w:sz w:val="22"/>
      <w:szCs w:val="22"/>
      <w:u w:color="000000"/>
      <w:lang w:val="de-DE"/>
      <w14:textOutline w14:w="0" w14:cap="flat" w14:cmpd="sng" w14:algn="ctr">
        <w14:noFill/>
        <w14:prstDash w14:val="solid"/>
        <w14:bevel/>
      </w14:textOutline>
    </w:rPr>
  </w:style>
  <w:style w:type="numbering" w:customStyle="1" w:styleId="Estiloimportado1">
    <w:name w:val="Estilo importado 1"/>
    <w:pPr>
      <w:numPr>
        <w:numId w:val="1"/>
      </w:numPr>
    </w:pPr>
  </w:style>
  <w:style w:type="paragraph" w:styleId="Prrafodelista">
    <w:name w:val="List Paragraph"/>
    <w:pPr>
      <w:spacing w:after="160" w:line="259" w:lineRule="auto"/>
      <w:ind w:left="720"/>
    </w:pPr>
    <w:rPr>
      <w:rFonts w:ascii="Calibri" w:eastAsia="Calibri" w:hAnsi="Calibri" w:cs="Calibri"/>
      <w:color w:val="000000"/>
      <w:sz w:val="22"/>
      <w:szCs w:val="22"/>
      <w:u w:color="000000"/>
      <w:lang w:val="es-ES_tradnl"/>
    </w:rPr>
  </w:style>
  <w:style w:type="numbering" w:customStyle="1" w:styleId="Estiloimportado2">
    <w:name w:val="Estilo importado 2"/>
    <w:pPr>
      <w:numPr>
        <w:numId w:val="3"/>
      </w:numPr>
    </w:pPr>
  </w:style>
  <w:style w:type="numbering" w:customStyle="1" w:styleId="Estiloimportado3">
    <w:name w:val="Estilo importado 3"/>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338</TotalTime>
  <Pages>10</Pages>
  <Words>4301</Words>
  <Characters>23661</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dlego</dc:creator>
  <cp:lastModifiedBy>Diego Curiel</cp:lastModifiedBy>
  <cp:revision>6</cp:revision>
  <dcterms:created xsi:type="dcterms:W3CDTF">2021-04-30T11:55:00Z</dcterms:created>
  <dcterms:modified xsi:type="dcterms:W3CDTF">2021-08-15T12:55:00Z</dcterms:modified>
</cp:coreProperties>
</file>